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9F2E0">
      <w:pPr>
        <w:spacing w:line="500" w:lineRule="exact"/>
        <w:rPr>
          <w:rStyle w:val="6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</w:pPr>
    </w:p>
    <w:p w14:paraId="470C47CB">
      <w:pPr>
        <w:spacing w:line="500" w:lineRule="exact"/>
        <w:rPr>
          <w:rStyle w:val="6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sz w:val="32"/>
          <w:szCs w:val="32"/>
        </w:rPr>
        <w:t>附件一:</w:t>
      </w:r>
    </w:p>
    <w:p w14:paraId="5C5CC84A">
      <w:pPr>
        <w:spacing w:line="5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2026年成都武侯祠博物馆展览维保提升项目清单</w:t>
      </w:r>
    </w:p>
    <w:bookmarkEnd w:id="0"/>
    <w:p w14:paraId="690B65EF">
      <w:pPr>
        <w:spacing w:line="500" w:lineRule="exact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4"/>
        <w:tblW w:w="869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16"/>
        <w:gridCol w:w="567"/>
        <w:gridCol w:w="567"/>
        <w:gridCol w:w="2086"/>
        <w:gridCol w:w="2462"/>
        <w:gridCol w:w="1134"/>
      </w:tblGrid>
      <w:tr w14:paraId="78FA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74F9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DEC3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10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E2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366A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14:paraId="2C0E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61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231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53EA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232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展托支架（亚克力展托）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4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0E3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80E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文物更换，制作相应的亚克力展托（待文物确认之后据实结算）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38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6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根据文物布展要求进行设计和制作，超特殊另行计价，不含文物布展费用</w:t>
            </w:r>
          </w:p>
        </w:tc>
      </w:tr>
      <w:tr w14:paraId="1BD9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59E6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E16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文物说明牌制作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2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8672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899A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1222375</wp:posOffset>
                  </wp:positionH>
                  <wp:positionV relativeFrom="paragraph">
                    <wp:posOffset>-107950</wp:posOffset>
                  </wp:positionV>
                  <wp:extent cx="1550035" cy="950595"/>
                  <wp:effectExtent l="0" t="0" r="12065" b="1905"/>
                  <wp:wrapNone/>
                  <wp:docPr id="4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035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新增文物亚克力说明牌制作（说明牌尺寸：148mm*80mm）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269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1BFC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BE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1F68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F44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防紫外线遮光膜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F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357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E24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原竹帘破损，更换为防紫外线遮光膜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58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57325" cy="1978660"/>
                  <wp:effectExtent l="0" t="0" r="9525" b="2540"/>
                  <wp:wrapNone/>
                  <wp:docPr id="4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3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</w:tr>
      <w:tr w14:paraId="7353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0DD7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A856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墙面乳胶漆反碱治理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F9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390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B13B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所有乳胶漆墙面治理，面积为预估数据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4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436370" cy="846455"/>
                  <wp:effectExtent l="0" t="0" r="11430" b="10795"/>
                  <wp:wrapNone/>
                  <wp:docPr id="4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456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A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1D73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E082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1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FEA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43201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新增文物说明文字丝印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FA0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88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不足1㎡按1㎡计算</w:t>
            </w:r>
          </w:p>
        </w:tc>
      </w:tr>
      <w:tr w14:paraId="778C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69FE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DF3A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展厅版面修复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BA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62DE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AE5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各展厅立体板损坏的重新制作安装（据实结算）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D9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46990</wp:posOffset>
                  </wp:positionV>
                  <wp:extent cx="1433830" cy="762000"/>
                  <wp:effectExtent l="0" t="0" r="13970" b="0"/>
                  <wp:wrapNone/>
                  <wp:docPr id="46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83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002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0E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62AE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514D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展览字体修复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FA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415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98F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各展厅立体字损坏的重新制作安装（据实结算）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F3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1468120" cy="764540"/>
                  <wp:effectExtent l="0" t="0" r="17780" b="16510"/>
                  <wp:wrapNone/>
                  <wp:docPr id="47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51EC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6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2C8A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BB4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展线上所有多媒体投影设备清灰检修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4A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64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CD8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两个月做一次馆内展览多媒体设备清灰检修，对挪动造成画面偏移融合错位等需重新调试设备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0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70965" cy="897890"/>
                  <wp:effectExtent l="0" t="0" r="635" b="16510"/>
                  <wp:wrapNone/>
                  <wp:docPr id="4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89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1EF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2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240E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31B9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大门“武侯祠简介”版面更换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E8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0BF5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E53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铝板喷漆后uv，标题立体字，4000cm*1400cm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101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05255" cy="825500"/>
                  <wp:effectExtent l="0" t="0" r="4445" b="12700"/>
                  <wp:wrapNone/>
                  <wp:docPr id="3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F4A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2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084B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8172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展柜检查和检修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C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C897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E4A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包括设备检修与部分配件购置更换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D79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8CD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2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697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F10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“群雄割据”沙盘投影灯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0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7B43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7C2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沙盘模型新增一处投影灯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5EF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595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A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6BE0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7F6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文武廊说明牌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45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C7AB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CAA6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材质更换为发光亚克力，570cm*470cm*0.5cm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76A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60830" cy="1116330"/>
                  <wp:effectExtent l="0" t="0" r="1270" b="7620"/>
                  <wp:wrapNone/>
                  <wp:docPr id="41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54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A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1D6C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92B8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“明良千古展”文物展柜内基台展具维护升级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4A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C650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09C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柜内金属基台有磨损掉漆需补漆，部分基台开孔，陶马等展具升级改造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C52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59B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4678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706A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正大门导览图上建筑模型更换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4F9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1EE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BCD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铸铜材质，大小在8cm*5cm*3cm以内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E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65275" cy="768985"/>
                  <wp:effectExtent l="0" t="0" r="15875" b="12065"/>
                  <wp:wrapNone/>
                  <wp:docPr id="40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D25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D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6D11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236E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“明良千古展”赤壁之战战船清洁修复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1F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C1E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1A3C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破损部件更换修复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EA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443990" cy="945515"/>
                  <wp:effectExtent l="0" t="0" r="3810" b="6985"/>
                  <wp:wrapNone/>
                  <wp:docPr id="48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9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AE8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3E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174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C355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祠庙千秋展瑞兽传福翻板制作安装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FF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719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B5E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铝板喷漆后uv，标题立体字，尺寸38cm*48cm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55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46225" cy="1231900"/>
                  <wp:effectExtent l="0" t="0" r="15875" b="6350"/>
                  <wp:wrapNone/>
                  <wp:docPr id="49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1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07A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8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2E5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B23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“明良千古展”序厅吊装字加固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E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420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2EF9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吊装字钢丝加固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E9A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32890" cy="1202690"/>
                  <wp:effectExtent l="0" t="0" r="10160" b="16510"/>
                  <wp:wrapNone/>
                  <wp:docPr id="34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327C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2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5C2A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C92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“明良千古展”文物展柜柜内清洁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DE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0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711D5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展柜柜内清洁，24个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FD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128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3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4E11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989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led屏幕检修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D2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4A0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52AD1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展线上led屏幕，如星落五丈原led屏，（尺寸：6000mm*2040mm，LED屏型号：艾比森P1.875，诺瓦拼接处理器）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9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52245" cy="1029970"/>
                  <wp:effectExtent l="0" t="0" r="14605" b="17780"/>
                  <wp:wrapNone/>
                  <wp:docPr id="36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2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2964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F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67" w:type="dxa"/>
            <w:shd w:val="clear" w:color="auto" w:fill="auto"/>
            <w:noWrap/>
            <w:vAlign w:val="center"/>
          </w:tcPr>
          <w:p w14:paraId="1DA1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D7C6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（银杏墙面修复，银杏叶亚克力加固）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A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B333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AA0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墙面面积约10㎡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6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558925" cy="1111250"/>
                  <wp:effectExtent l="0" t="0" r="3175" b="12700"/>
                  <wp:wrapNone/>
                  <wp:docPr id="35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92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F56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7C554E">
      <w:pPr>
        <w:spacing w:line="500" w:lineRule="exact"/>
        <w:ind w:right="210" w:rightChars="100"/>
        <w:rPr>
          <w:rFonts w:hint="eastAsia" w:ascii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DC7C282-0CE2-4969-94FB-36F0CA49BDD8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ED7C7C-598A-40CF-8A97-85DF5FB9B5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D0A00E6-9182-422E-BEF4-052F6E1AAD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048A"/>
    <w:rsid w:val="02B47D3B"/>
    <w:rsid w:val="02DC2B6C"/>
    <w:rsid w:val="033221E7"/>
    <w:rsid w:val="06743ACC"/>
    <w:rsid w:val="0CA1581F"/>
    <w:rsid w:val="0CA85B84"/>
    <w:rsid w:val="1CA421BF"/>
    <w:rsid w:val="1DE1641B"/>
    <w:rsid w:val="25D80104"/>
    <w:rsid w:val="285763F0"/>
    <w:rsid w:val="2E073C7C"/>
    <w:rsid w:val="2F60018C"/>
    <w:rsid w:val="2FB84BD7"/>
    <w:rsid w:val="3293390D"/>
    <w:rsid w:val="39204F51"/>
    <w:rsid w:val="3AE315CD"/>
    <w:rsid w:val="3C8C2BC5"/>
    <w:rsid w:val="40C237FD"/>
    <w:rsid w:val="48E56510"/>
    <w:rsid w:val="4C09031F"/>
    <w:rsid w:val="55FA3400"/>
    <w:rsid w:val="564477C4"/>
    <w:rsid w:val="571C57F3"/>
    <w:rsid w:val="5C403D31"/>
    <w:rsid w:val="641A7BBF"/>
    <w:rsid w:val="6DAD4B90"/>
    <w:rsid w:val="6EDE2BA7"/>
    <w:rsid w:val="74390A4D"/>
    <w:rsid w:val="78E33F6B"/>
    <w:rsid w:val="790463BB"/>
    <w:rsid w:val="7F48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character" w:styleId="7">
    <w:name w:val="page number"/>
    <w:basedOn w:val="5"/>
    <w:qFormat/>
    <w:uiPriority w:val="0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1016</Characters>
  <Lines>0</Lines>
  <Paragraphs>0</Paragraphs>
  <TotalTime>19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2026-03-03T01:23:00Z</dcterms:created>
  <dc:creator>Administrator</dc:creator>
  <cp:lastModifiedBy>金克拉</cp:lastModifiedBy>
  <dcterms:modified xsi:type="dcterms:W3CDTF">2026-03-11T11:46:52Z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ACBC0AEE0A34456C8736DBE3BA8A3DA9_13</vt:lpwstr>
  </property>
</Properties>
</file>