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8D4C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63F085AA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成都武侯祠博物馆“瑞映山海 华章同脉——天府与广府的吉韵对话展”展厅三维数字化采集项目</w:t>
      </w:r>
      <w:r>
        <w:rPr>
          <w:rFonts w:hint="eastAsia" w:ascii="仿宋" w:hAnsi="仿宋" w:eastAsia="仿宋" w:cs="仿宋"/>
          <w:sz w:val="32"/>
          <w:szCs w:val="32"/>
        </w:rPr>
        <w:t>采购需求单</w:t>
      </w:r>
    </w:p>
    <w:tbl>
      <w:tblPr>
        <w:tblStyle w:val="3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40"/>
        <w:gridCol w:w="1243"/>
        <w:gridCol w:w="992"/>
        <w:gridCol w:w="165"/>
        <w:gridCol w:w="1453"/>
        <w:gridCol w:w="1036"/>
        <w:gridCol w:w="1977"/>
      </w:tblGrid>
      <w:tr w14:paraId="18CB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92" w:type="dxa"/>
            <w:gridSpan w:val="2"/>
            <w:vAlign w:val="center"/>
          </w:tcPr>
          <w:p w14:paraId="3007581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项目需求部门</w:t>
            </w:r>
          </w:p>
        </w:tc>
        <w:tc>
          <w:tcPr>
            <w:tcW w:w="1243" w:type="dxa"/>
            <w:vAlign w:val="center"/>
          </w:tcPr>
          <w:p w14:paraId="4FF1673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办公室</w:t>
            </w:r>
          </w:p>
        </w:tc>
        <w:tc>
          <w:tcPr>
            <w:tcW w:w="1157" w:type="dxa"/>
            <w:gridSpan w:val="2"/>
            <w:vAlign w:val="center"/>
          </w:tcPr>
          <w:p w14:paraId="122ADF7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453" w:type="dxa"/>
            <w:vAlign w:val="center"/>
          </w:tcPr>
          <w:p w14:paraId="4C103E8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涂姗</w:t>
            </w:r>
          </w:p>
        </w:tc>
        <w:tc>
          <w:tcPr>
            <w:tcW w:w="1036" w:type="dxa"/>
            <w:vAlign w:val="center"/>
          </w:tcPr>
          <w:p w14:paraId="3D20DA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5DAB06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977" w:type="dxa"/>
            <w:vAlign w:val="center"/>
          </w:tcPr>
          <w:p w14:paraId="0E5E985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028-85533728</w:t>
            </w:r>
          </w:p>
        </w:tc>
      </w:tr>
      <w:tr w14:paraId="4C6E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2" w:type="dxa"/>
            <w:vAlign w:val="center"/>
          </w:tcPr>
          <w:p w14:paraId="6140756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0" w:type="dxa"/>
            <w:vAlign w:val="center"/>
          </w:tcPr>
          <w:p w14:paraId="764AAC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1243" w:type="dxa"/>
            <w:vAlign w:val="center"/>
          </w:tcPr>
          <w:p w14:paraId="7D6B92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5623" w:type="dxa"/>
            <w:gridSpan w:val="5"/>
            <w:vAlign w:val="center"/>
          </w:tcPr>
          <w:p w14:paraId="030B7A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项目需求</w:t>
            </w:r>
          </w:p>
        </w:tc>
      </w:tr>
      <w:tr w14:paraId="0891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52" w:type="dxa"/>
          </w:tcPr>
          <w:p w14:paraId="6FB2FEB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440" w:type="dxa"/>
          </w:tcPr>
          <w:p w14:paraId="16DFBE7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瑞映山海 华章同脉——天府与广府的吉韵对话展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展厅三维数字化采集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2235" w:type="dxa"/>
            <w:gridSpan w:val="2"/>
          </w:tcPr>
          <w:p w14:paraId="05AF44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0个工作日</w:t>
            </w:r>
          </w:p>
        </w:tc>
        <w:tc>
          <w:tcPr>
            <w:tcW w:w="4631" w:type="dxa"/>
            <w:gridSpan w:val="4"/>
          </w:tcPr>
          <w:p w14:paraId="635AF60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瑞映山海 华章同脉——天府与广府的吉韵对话展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展厅三维数字化采集项目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以下相关工作：</w:t>
            </w:r>
          </w:p>
          <w:p w14:paraId="3DD092C0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展厅全景采集、展示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室内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564平方米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实景展厅空间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和约200平方米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展厅室外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空间的全景图采集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，支持虚拟漫游与影像拼接，生成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维场景模型，支持互动漫游、场景分割与虚拟导览，确保建筑结构与室内细节真实还原。全景图分辨率标准为18K（单幅全景图像素要求：18000×9000像素以上）；三维模型应基于高精度点云数据自动生成，模型精度控制在±2cm以内,保持真实空间比例；支持纹理映射，具备细节表现。</w:t>
            </w:r>
          </w:p>
          <w:p w14:paraId="06C267AC">
            <w:pPr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场景热点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：按要求在场景内添加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热点介绍（可支持图文/视频/超链接热点），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丰富展览内容。</w:t>
            </w:r>
          </w:p>
          <w:p w14:paraId="7C63C5F2">
            <w:pPr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交互功能：观众可通过点击、拖拽等操作，详细查看展品，增强互动体验。</w:t>
            </w:r>
          </w:p>
          <w:p w14:paraId="5CF3348D">
            <w:pPr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自动导览功能：根据提供参观动线生成自动虚拟漫游线路。</w:t>
            </w:r>
          </w:p>
          <w:p w14:paraId="5B7211AB">
            <w:pPr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多平台支持：支持手机、平板、PC等多设备访问，并自动适配不同屏幕尺寸。</w:t>
            </w:r>
          </w:p>
          <w:p w14:paraId="74644C4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6.交付产品：线上展厅在线版链接、场景原始数据、本地服务器数据包，并辅助完成本地服务器相关部署工作。</w:t>
            </w:r>
          </w:p>
        </w:tc>
      </w:tr>
    </w:tbl>
    <w:p w14:paraId="0A682091">
      <w:pPr>
        <w:spacing w:line="560" w:lineRule="exact"/>
        <w:ind w:left="3520" w:hanging="3520" w:hangingChars="11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71F55"/>
    <w:multiLevelType w:val="singleLevel"/>
    <w:tmpl w:val="0D271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680B"/>
    <w:rsid w:val="00382BE7"/>
    <w:rsid w:val="006255B2"/>
    <w:rsid w:val="006418D6"/>
    <w:rsid w:val="00BA033D"/>
    <w:rsid w:val="00D610AA"/>
    <w:rsid w:val="012A616C"/>
    <w:rsid w:val="059356F3"/>
    <w:rsid w:val="0733680B"/>
    <w:rsid w:val="0854278F"/>
    <w:rsid w:val="09362898"/>
    <w:rsid w:val="09F6672C"/>
    <w:rsid w:val="0AE81DCA"/>
    <w:rsid w:val="0C6B3EC2"/>
    <w:rsid w:val="0E62760E"/>
    <w:rsid w:val="0EBA5330"/>
    <w:rsid w:val="13FA2F17"/>
    <w:rsid w:val="156E39E8"/>
    <w:rsid w:val="163E471E"/>
    <w:rsid w:val="169E6CD3"/>
    <w:rsid w:val="1F000FEA"/>
    <w:rsid w:val="1F723D7A"/>
    <w:rsid w:val="22CC57A1"/>
    <w:rsid w:val="288B3650"/>
    <w:rsid w:val="2BEC4909"/>
    <w:rsid w:val="2DC94C57"/>
    <w:rsid w:val="36115FAF"/>
    <w:rsid w:val="3CF0288E"/>
    <w:rsid w:val="41FD1F05"/>
    <w:rsid w:val="438A4DE3"/>
    <w:rsid w:val="464C16FA"/>
    <w:rsid w:val="49BD4538"/>
    <w:rsid w:val="4F9D33AA"/>
    <w:rsid w:val="53CC3B2E"/>
    <w:rsid w:val="54654EC2"/>
    <w:rsid w:val="56EF7D69"/>
    <w:rsid w:val="59704B59"/>
    <w:rsid w:val="5BEE47BE"/>
    <w:rsid w:val="5E1C257C"/>
    <w:rsid w:val="62E73159"/>
    <w:rsid w:val="63E20CCB"/>
    <w:rsid w:val="66A650D9"/>
    <w:rsid w:val="6B8F415F"/>
    <w:rsid w:val="6D271920"/>
    <w:rsid w:val="6D3A62AF"/>
    <w:rsid w:val="6EE82E0D"/>
    <w:rsid w:val="71190B03"/>
    <w:rsid w:val="741957CF"/>
    <w:rsid w:val="748A0C2D"/>
    <w:rsid w:val="76555E10"/>
    <w:rsid w:val="77625655"/>
    <w:rsid w:val="7A306E2D"/>
    <w:rsid w:val="7D8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561</Characters>
  <Lines>2</Lines>
  <Paragraphs>1</Paragraphs>
  <TotalTime>3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Anya</cp:lastModifiedBy>
  <dcterms:modified xsi:type="dcterms:W3CDTF">2026-03-12T02:17:11Z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230585342DCA47DA8C6CAF3E4E91F8B5_13</vt:lpwstr>
  </property>
  <property fmtid="{D5CDD505-2E9C-101B-9397-08002B2CF9AE}" pid="4" name="KSOTemplateDocerSaveRecord">
    <vt:lpwstr>eyJoZGlkIjoiMjEwZmZkN2MwNjg5OTFhYTY2ODc4OThmYTFlMjQwZjYiLCJ1c2VySWQiOiI3MTIzMTg4NzAifQ==</vt:lpwstr>
  </property>
</Properties>
</file>