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3D1952">
      <w:pPr>
        <w:widowControl/>
        <w:jc w:val="left"/>
        <w:rPr>
          <w:rFonts w:ascii="方正黑体_GBK" w:hAnsi="仿宋" w:eastAsia="方正黑体_GBK" w:cs="仿宋"/>
          <w:kern w:val="0"/>
          <w:sz w:val="30"/>
          <w:szCs w:val="30"/>
        </w:rPr>
      </w:pPr>
      <w:r>
        <w:rPr>
          <w:rFonts w:hint="eastAsia" w:ascii="方正黑体_GBK" w:hAnsi="仿宋" w:eastAsia="方正黑体_GBK" w:cs="仿宋"/>
          <w:kern w:val="0"/>
          <w:sz w:val="32"/>
          <w:szCs w:val="30"/>
        </w:rPr>
        <w:t>附件1</w:t>
      </w:r>
    </w:p>
    <w:p w14:paraId="626C5A9A">
      <w:pPr>
        <w:widowControl/>
        <w:jc w:val="center"/>
        <w:rPr>
          <w:rFonts w:ascii="方正小标宋_GBK" w:hAnsi="仿宋" w:eastAsia="方正小标宋_GBK" w:cs="仿宋"/>
          <w:kern w:val="0"/>
          <w:sz w:val="44"/>
          <w:szCs w:val="30"/>
        </w:rPr>
      </w:pPr>
      <w:r>
        <w:rPr>
          <w:rFonts w:hint="eastAsia" w:ascii="方正小标宋_GBK" w:hAnsi="仿宋" w:eastAsia="方正小标宋_GBK" w:cs="仿宋"/>
          <w:kern w:val="0"/>
          <w:sz w:val="44"/>
          <w:szCs w:val="30"/>
        </w:rPr>
        <w:t>供应商回复模板</w:t>
      </w:r>
    </w:p>
    <w:p w14:paraId="169451A3">
      <w:pPr>
        <w:widowControl/>
        <w:spacing w:line="576" w:lineRule="exact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（供应商名称）</w:t>
      </w:r>
    </w:p>
    <w:p w14:paraId="618CBB10">
      <w:pPr>
        <w:widowControl/>
        <w:spacing w:line="576" w:lineRule="exact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  <w:r>
        <w:rPr>
          <w:rFonts w:hint="eastAsia" w:ascii="方正小标宋_GBK" w:eastAsia="方正小标宋_GBK"/>
          <w:color w:val="000000"/>
          <w:sz w:val="44"/>
          <w:szCs w:val="44"/>
        </w:rPr>
        <w:t>关于</w:t>
      </w:r>
      <w:r>
        <w:rPr>
          <w:rFonts w:hint="eastAsia" w:ascii="方正小标宋_GBK" w:eastAsia="方正小标宋_GBK"/>
          <w:color w:val="000000"/>
          <w:sz w:val="44"/>
          <w:szCs w:val="44"/>
          <w:lang w:val="en-US" w:eastAsia="zh-CN"/>
        </w:rPr>
        <w:t>成都武侯祠博物馆乔木撑杆升级项目</w:t>
      </w:r>
      <w:r>
        <w:rPr>
          <w:rFonts w:hint="eastAsia" w:ascii="方正小标宋_GBK" w:eastAsia="方正小标宋_GBK"/>
          <w:color w:val="000000"/>
          <w:sz w:val="44"/>
          <w:szCs w:val="44"/>
        </w:rPr>
        <w:t>调查公告的回复</w:t>
      </w:r>
    </w:p>
    <w:p w14:paraId="6335B583">
      <w:pPr>
        <w:widowControl/>
        <w:spacing w:line="576" w:lineRule="exact"/>
        <w:jc w:val="center"/>
        <w:rPr>
          <w:rFonts w:hint="eastAsia" w:ascii="方正小标宋_GBK" w:eastAsia="方正小标宋_GBK"/>
          <w:color w:val="000000"/>
          <w:sz w:val="44"/>
          <w:szCs w:val="44"/>
        </w:rPr>
      </w:pPr>
    </w:p>
    <w:p w14:paraId="6457639B">
      <w:pPr>
        <w:widowControl/>
        <w:spacing w:line="576" w:lineRule="exact"/>
        <w:jc w:val="left"/>
        <w:rPr>
          <w:rFonts w:eastAsia="方正仿宋_GBK"/>
          <w:kern w:val="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  <w:lang w:eastAsia="zh-CN"/>
        </w:rPr>
        <w:t>成都武侯祠博物馆</w:t>
      </w:r>
      <w:r>
        <w:rPr>
          <w:rFonts w:eastAsia="方正仿宋_GBK"/>
          <w:kern w:val="0"/>
          <w:sz w:val="32"/>
          <w:szCs w:val="30"/>
        </w:rPr>
        <w:t>：</w:t>
      </w:r>
    </w:p>
    <w:p w14:paraId="7806D81F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kern w:val="0"/>
          <w:sz w:val="32"/>
          <w:szCs w:val="30"/>
        </w:rPr>
        <w:t>贵单位于</w:t>
      </w:r>
      <w:r>
        <w:rPr>
          <w:rFonts w:hint="eastAsia" w:eastAsia="方正仿宋_GBK"/>
          <w:kern w:val="0"/>
          <w:sz w:val="32"/>
          <w:szCs w:val="30"/>
        </w:rPr>
        <w:t>2026年X月XX日发布</w:t>
      </w:r>
      <w:r>
        <w:rPr>
          <w:rFonts w:eastAsia="方正仿宋_GBK"/>
          <w:kern w:val="0"/>
          <w:sz w:val="32"/>
          <w:szCs w:val="30"/>
        </w:rPr>
        <w:t>的《</w:t>
      </w: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kern w:val="0"/>
          <w:sz w:val="32"/>
          <w:szCs w:val="30"/>
        </w:rPr>
        <w:t>关于XXX项目价格调查的公告</w:t>
      </w:r>
      <w:r>
        <w:rPr>
          <w:rFonts w:eastAsia="方正仿宋_GBK"/>
          <w:color w:val="000000"/>
          <w:sz w:val="32"/>
          <w:szCs w:val="30"/>
        </w:rPr>
        <w:t>》收悉。经对项目内容进行认真研究，按照或参照XX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收费文件、行业普遍标准，结合我单位（或公司）实际，拟对完成本项目全部工作内容报价（含税）：XX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万元（大写：XX</w:t>
      </w:r>
      <w:r>
        <w:rPr>
          <w:rFonts w:hint="eastAsia" w:eastAsia="方正仿宋_GBK"/>
          <w:color w:val="000000"/>
          <w:sz w:val="32"/>
          <w:szCs w:val="30"/>
        </w:rPr>
        <w:t>X</w:t>
      </w:r>
      <w:r>
        <w:rPr>
          <w:rFonts w:eastAsia="方正仿宋_GBK"/>
          <w:color w:val="000000"/>
          <w:sz w:val="32"/>
          <w:szCs w:val="30"/>
        </w:rPr>
        <w:t>万元），该报价已包含完成本项目所需的人工、材料、设备、资料、保险、税费、利润等一切费用。</w:t>
      </w:r>
    </w:p>
    <w:p w14:paraId="57F2BD76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最终实际报价，以我单位（或公司）参与本项目投标报价为准。</w:t>
      </w:r>
    </w:p>
    <w:p w14:paraId="0214D6E0">
      <w:pPr>
        <w:spacing w:line="576" w:lineRule="exact"/>
        <w:ind w:firstLine="640" w:firstLineChars="200"/>
        <w:rPr>
          <w:rFonts w:eastAsia="方正仿宋_GBK"/>
          <w:bCs/>
          <w:sz w:val="32"/>
          <w:szCs w:val="30"/>
        </w:rPr>
      </w:pPr>
      <w:r>
        <w:rPr>
          <w:rFonts w:eastAsia="方正仿宋_GBK"/>
          <w:bCs/>
          <w:sz w:val="32"/>
          <w:szCs w:val="30"/>
        </w:rPr>
        <w:t>报价联系人：XX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，联系电话：XX</w:t>
      </w:r>
      <w:r>
        <w:rPr>
          <w:rFonts w:hint="eastAsia" w:eastAsia="方正仿宋_GBK"/>
          <w:bCs/>
          <w:sz w:val="32"/>
          <w:szCs w:val="30"/>
        </w:rPr>
        <w:t>X</w:t>
      </w:r>
      <w:r>
        <w:rPr>
          <w:rFonts w:eastAsia="方正仿宋_GBK"/>
          <w:bCs/>
          <w:sz w:val="32"/>
          <w:szCs w:val="30"/>
        </w:rPr>
        <w:t>。</w:t>
      </w:r>
    </w:p>
    <w:p w14:paraId="4C64C6F4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7AC56429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  <w:r>
        <w:rPr>
          <w:rFonts w:eastAsia="方正仿宋_GBK"/>
          <w:color w:val="000000"/>
          <w:sz w:val="32"/>
          <w:szCs w:val="30"/>
        </w:rPr>
        <w:t>附件：报价明细表</w:t>
      </w:r>
    </w:p>
    <w:p w14:paraId="5028701F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15E494D0">
      <w:pPr>
        <w:spacing w:line="576" w:lineRule="exact"/>
        <w:ind w:firstLine="640" w:firstLineChars="200"/>
        <w:rPr>
          <w:rFonts w:eastAsia="方正仿宋_GBK"/>
          <w:color w:val="000000"/>
          <w:sz w:val="32"/>
          <w:szCs w:val="30"/>
        </w:rPr>
      </w:pPr>
    </w:p>
    <w:p w14:paraId="5137952E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color w:val="000000"/>
          <w:sz w:val="32"/>
          <w:szCs w:val="30"/>
        </w:rPr>
        <w:t>（单位名称）</w:t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  <w:r>
        <w:rPr>
          <w:rFonts w:hint="eastAsia" w:eastAsia="方正仿宋_GBK"/>
          <w:color w:val="000000"/>
          <w:sz w:val="32"/>
          <w:szCs w:val="30"/>
        </w:rPr>
        <w:tab/>
      </w:r>
    </w:p>
    <w:p w14:paraId="413B06A3">
      <w:pPr>
        <w:spacing w:line="576" w:lineRule="exact"/>
        <w:jc w:val="right"/>
        <w:rPr>
          <w:rFonts w:eastAsia="方正仿宋_GBK"/>
          <w:color w:val="000000"/>
          <w:sz w:val="32"/>
          <w:szCs w:val="30"/>
        </w:rPr>
      </w:pPr>
      <w:r>
        <w:rPr>
          <w:rFonts w:hint="eastAsia" w:eastAsia="方正仿宋_GBK"/>
          <w:sz w:val="32"/>
          <w:szCs w:val="30"/>
        </w:rPr>
        <w:t>2026</w:t>
      </w:r>
      <w:r>
        <w:rPr>
          <w:rFonts w:eastAsia="方正仿宋_GBK"/>
          <w:sz w:val="32"/>
          <w:szCs w:val="30"/>
        </w:rPr>
        <w:t>年XX月XX日</w:t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  <w:r>
        <w:rPr>
          <w:rFonts w:hint="eastAsia" w:eastAsia="方正仿宋_GBK"/>
          <w:sz w:val="32"/>
          <w:szCs w:val="30"/>
        </w:rPr>
        <w:tab/>
      </w:r>
    </w:p>
    <w:p w14:paraId="332778E1">
      <w:pPr>
        <w:wordWrap w:val="0"/>
        <w:jc w:val="center"/>
        <w:rPr>
          <w:rFonts w:eastAsia="方正仿宋_GBK"/>
          <w:kern w:val="0"/>
          <w:sz w:val="32"/>
          <w:szCs w:val="30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方正黑体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6"/>
    <w:multiLevelType w:val="multilevel"/>
    <w:tmpl w:val="00000006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1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A8C72D8"/>
    <w:rsid w:val="001958DC"/>
    <w:rsid w:val="00221834"/>
    <w:rsid w:val="006A36BB"/>
    <w:rsid w:val="006A4B0C"/>
    <w:rsid w:val="008422D6"/>
    <w:rsid w:val="00851897"/>
    <w:rsid w:val="00852F74"/>
    <w:rsid w:val="008F62D0"/>
    <w:rsid w:val="009E352B"/>
    <w:rsid w:val="00A23A54"/>
    <w:rsid w:val="00A53E5C"/>
    <w:rsid w:val="00A60B72"/>
    <w:rsid w:val="00BE29A5"/>
    <w:rsid w:val="00DB2347"/>
    <w:rsid w:val="00E360A6"/>
    <w:rsid w:val="00EC113F"/>
    <w:rsid w:val="00F11703"/>
    <w:rsid w:val="0385332D"/>
    <w:rsid w:val="069C7A9E"/>
    <w:rsid w:val="06F51FE4"/>
    <w:rsid w:val="0E76394B"/>
    <w:rsid w:val="10742A24"/>
    <w:rsid w:val="13734411"/>
    <w:rsid w:val="1AD06918"/>
    <w:rsid w:val="1B4D4249"/>
    <w:rsid w:val="1D014681"/>
    <w:rsid w:val="1E6A4663"/>
    <w:rsid w:val="1EBC3110"/>
    <w:rsid w:val="20665C82"/>
    <w:rsid w:val="217F5013"/>
    <w:rsid w:val="250B3DCF"/>
    <w:rsid w:val="260D24A3"/>
    <w:rsid w:val="28E41179"/>
    <w:rsid w:val="2A6E1037"/>
    <w:rsid w:val="2BCC0FDB"/>
    <w:rsid w:val="2DDB4C35"/>
    <w:rsid w:val="30141411"/>
    <w:rsid w:val="31741628"/>
    <w:rsid w:val="363D46DF"/>
    <w:rsid w:val="38D374B4"/>
    <w:rsid w:val="397A79F8"/>
    <w:rsid w:val="3A8C72D8"/>
    <w:rsid w:val="41523008"/>
    <w:rsid w:val="42576B28"/>
    <w:rsid w:val="444924A1"/>
    <w:rsid w:val="484B47A6"/>
    <w:rsid w:val="4ADE4FCC"/>
    <w:rsid w:val="4CE67797"/>
    <w:rsid w:val="4D031C1F"/>
    <w:rsid w:val="4E962786"/>
    <w:rsid w:val="50D715FA"/>
    <w:rsid w:val="58B8154B"/>
    <w:rsid w:val="5BFB3A80"/>
    <w:rsid w:val="5D911697"/>
    <w:rsid w:val="60985FC5"/>
    <w:rsid w:val="6466598A"/>
    <w:rsid w:val="66DB1226"/>
    <w:rsid w:val="674F611F"/>
    <w:rsid w:val="691579EA"/>
    <w:rsid w:val="69995F28"/>
    <w:rsid w:val="6D202B21"/>
    <w:rsid w:val="6EBC3B8E"/>
    <w:rsid w:val="73045C91"/>
    <w:rsid w:val="73722F12"/>
    <w:rsid w:val="797C1F0C"/>
    <w:rsid w:val="7FB24D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jc w:val="center"/>
      <w:outlineLvl w:val="2"/>
    </w:pPr>
    <w:rPr>
      <w:rFonts w:eastAsia="黑体" w:cs="宋体"/>
      <w:b/>
      <w:sz w:val="28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next w:val="5"/>
    <w:qFormat/>
    <w:uiPriority w:val="0"/>
    <w:rPr>
      <w:sz w:val="24"/>
    </w:rPr>
  </w:style>
  <w:style w:type="paragraph" w:styleId="5">
    <w:name w:val="Plain Text"/>
    <w:basedOn w:val="1"/>
    <w:qFormat/>
    <w:uiPriority w:val="0"/>
    <w:rPr>
      <w:rFonts w:ascii="宋体" w:hAnsi="Courier New"/>
      <w:szCs w:val="21"/>
    </w:rPr>
  </w:style>
  <w:style w:type="paragraph" w:styleId="6">
    <w:name w:val="footer"/>
    <w:basedOn w:val="1"/>
    <w:link w:val="16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5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Subtitle"/>
    <w:basedOn w:val="1"/>
    <w:next w:val="1"/>
    <w:qFormat/>
    <w:uiPriority w:val="0"/>
    <w:rPr>
      <w:sz w:val="28"/>
    </w:rPr>
  </w:style>
  <w:style w:type="paragraph" w:styleId="9">
    <w:name w:val="Normal (Web)"/>
    <w:basedOn w:val="1"/>
    <w:qFormat/>
    <w:uiPriority w:val="0"/>
    <w:pPr>
      <w:jc w:val="left"/>
    </w:pPr>
    <w:rPr>
      <w:rFonts w:ascii="Calibri" w:hAnsi="Calibri"/>
      <w:kern w:val="0"/>
      <w:sz w:val="24"/>
    </w:rPr>
  </w:style>
  <w:style w:type="paragraph" w:customStyle="1" w:styleId="12">
    <w:name w:val="标题 5（有编号）（绿盟科技）"/>
    <w:basedOn w:val="13"/>
    <w:next w:val="14"/>
    <w:autoRedefine/>
    <w:qFormat/>
    <w:uiPriority w:val="0"/>
    <w:pPr>
      <w:keepNext/>
      <w:keepLines/>
      <w:numPr>
        <w:ilvl w:val="4"/>
        <w:numId w:val="1"/>
      </w:numPr>
      <w:tabs>
        <w:tab w:val="left" w:pos="0"/>
      </w:tabs>
      <w:spacing w:before="280" w:after="156" w:line="377" w:lineRule="auto"/>
      <w:outlineLvl w:val="4"/>
    </w:pPr>
    <w:rPr>
      <w:rFonts w:ascii="Arial" w:hAnsi="Arial" w:eastAsia="黑体"/>
      <w:b/>
      <w:szCs w:val="28"/>
    </w:rPr>
  </w:style>
  <w:style w:type="paragraph" w:customStyle="1" w:styleId="13">
    <w:name w:val="正文1"/>
    <w:autoRedefine/>
    <w:qFormat/>
    <w:uiPriority w:val="0"/>
    <w:pPr>
      <w:widowControl w:val="0"/>
      <w:adjustRightInd w:val="0"/>
      <w:spacing w:line="312" w:lineRule="atLeast"/>
      <w:jc w:val="both"/>
      <w:textAlignment w:val="baseline"/>
    </w:pPr>
    <w:rPr>
      <w:rFonts w:ascii="宋体" w:hAnsi="Times New Roman" w:eastAsia="宋体" w:cs="Times New Roman"/>
      <w:sz w:val="34"/>
      <w:lang w:val="en-US" w:eastAsia="zh-CN" w:bidi="ar-SA"/>
    </w:rPr>
  </w:style>
  <w:style w:type="paragraph" w:customStyle="1" w:styleId="14">
    <w:name w:val="正文（绿盟科技）"/>
    <w:next w:val="1"/>
    <w:autoRedefine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character" w:customStyle="1" w:styleId="15">
    <w:name w:val="页眉 Char"/>
    <w:basedOn w:val="11"/>
    <w:link w:val="7"/>
    <w:qFormat/>
    <w:uiPriority w:val="0"/>
    <w:rPr>
      <w:kern w:val="2"/>
      <w:sz w:val="18"/>
      <w:szCs w:val="18"/>
    </w:rPr>
  </w:style>
  <w:style w:type="character" w:customStyle="1" w:styleId="16">
    <w:name w:val="页脚 Char"/>
    <w:basedOn w:val="11"/>
    <w:link w:val="6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Lenovo</Company>
  <Pages>2</Pages>
  <Words>45</Words>
  <Characters>260</Characters>
  <Lines>2</Lines>
  <Paragraphs>1</Paragraphs>
  <TotalTime>0</TotalTime>
  <ScaleCrop>false</ScaleCrop>
  <LinksUpToDate>false</LinksUpToDate>
  <CharactersWithSpaces>304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2025-07-18T15:30:00Z</dcterms:created>
  <dc:creator>成都zj-胡萍</dc:creator>
  <cp:lastModifiedBy>huawei</cp:lastModifiedBy>
  <cp:lastPrinted>2025-07-18T14:36:00Z</cp:lastPrinted>
  <dcterms:modified xsi:type="dcterms:W3CDTF">2026-04-17T15:24:20Z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0B41A12E8CDEFBDB24E0E16971087B36_43</vt:lpwstr>
  </property>
  <property fmtid="{D5CDD505-2E9C-101B-9397-08002B2CF9AE}" pid="4" name="KSOTemplateDocerSaveRecord">
    <vt:lpwstr>eyJoZGlkIjoiN2YzNjBkOTgyNWQ1YTMxYzM3MzMwNWFiODNmOWIzYWMiLCJ1c2VySWQiOiIxNjc4NjQ1NDQxIn0=</vt:lpwstr>
  </property>
</Properties>
</file>