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6C5FB">
      <w:pPr>
        <w:widowControl/>
        <w:jc w:val="left"/>
        <w:rPr>
          <w:rFonts w:ascii="方正小标宋_GBK" w:hAnsi="仿宋" w:eastAsia="方正小标宋_GBK" w:cs="仿宋"/>
          <w:kern w:val="0"/>
          <w:sz w:val="44"/>
          <w:szCs w:val="30"/>
        </w:rPr>
      </w:pPr>
      <w:r>
        <w:rPr>
          <w:rFonts w:hint="eastAsia" w:ascii="方正黑体_GBK" w:hAnsi="仿宋" w:eastAsia="方正黑体_GBK" w:cs="仿宋"/>
          <w:kern w:val="0"/>
          <w:sz w:val="32"/>
          <w:szCs w:val="30"/>
        </w:rPr>
        <w:t>附件</w:t>
      </w:r>
      <w:r>
        <w:rPr>
          <w:rFonts w:hint="eastAsia" w:ascii="方正黑体_GBK" w:hAnsi="仿宋" w:eastAsia="方正黑体_GBK" w:cs="仿宋"/>
          <w:kern w:val="0"/>
          <w:sz w:val="32"/>
          <w:szCs w:val="30"/>
          <w:lang w:val="en-US" w:eastAsia="zh-CN"/>
        </w:rPr>
        <w:t xml:space="preserve">2   </w:t>
      </w:r>
      <w:r>
        <w:rPr>
          <w:rFonts w:hint="eastAsia" w:ascii="方正黑体_GBK" w:hAnsi="仿宋" w:eastAsia="方正黑体_GBK" w:cs="仿宋"/>
          <w:kern w:val="0"/>
          <w:sz w:val="32"/>
          <w:szCs w:val="30"/>
        </w:rPr>
        <w:t>供应商回复模板</w:t>
      </w:r>
    </w:p>
    <w:p w14:paraId="7136CC88">
      <w:pPr>
        <w:widowControl/>
        <w:spacing w:line="576"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（供应商名称）</w:t>
      </w:r>
    </w:p>
    <w:p w14:paraId="0DBE5B99">
      <w:pPr>
        <w:widowControl/>
        <w:shd w:val="clear" w:color="auto" w:fill="FFFFFF"/>
        <w:spacing w:line="600" w:lineRule="exact"/>
        <w:jc w:val="center"/>
        <w:rPr>
          <w:rFonts w:hint="default" w:ascii="方正小标宋_GBK" w:hAnsi="MicrosoftYaHei" w:eastAsia="方正小标宋_GBK" w:cs="MicrosoftYaHei"/>
          <w:bCs/>
          <w:color w:val="000000"/>
          <w:kern w:val="0"/>
          <w:sz w:val="44"/>
          <w:szCs w:val="44"/>
          <w:shd w:val="clear" w:color="auto" w:fill="FFFFFF"/>
          <w:lang w:val="en-US" w:eastAsia="zh-CN" w:bidi="ar"/>
        </w:rPr>
      </w:pPr>
      <w:r>
        <w:rPr>
          <w:rFonts w:hint="eastAsia" w:ascii="方正小标宋_GBK" w:eastAsia="方正小标宋_GBK"/>
          <w:color w:val="000000"/>
          <w:sz w:val="44"/>
          <w:szCs w:val="44"/>
        </w:rPr>
        <w:t>关于</w:t>
      </w:r>
      <w:r>
        <w:rPr>
          <w:rFonts w:hint="eastAsia" w:ascii="方正小标宋_GBK" w:hAnsi="MicrosoftYaHei" w:eastAsia="方正小标宋_GBK" w:cs="MicrosoftYaHei"/>
          <w:bCs/>
          <w:color w:val="000000"/>
          <w:kern w:val="0"/>
          <w:sz w:val="44"/>
          <w:szCs w:val="44"/>
          <w:shd w:val="clear" w:color="auto" w:fill="FFFFFF"/>
          <w:lang w:val="en-US" w:eastAsia="zh-CN" w:bidi="ar"/>
        </w:rPr>
        <w:t>成都武侯祠博物馆</w:t>
      </w:r>
      <w:r>
        <w:rPr>
          <w:rFonts w:hint="default" w:ascii="方正小标宋_GBK" w:hAnsi="MicrosoftYaHei" w:eastAsia="方正小标宋_GBK" w:cs="MicrosoftYaHei"/>
          <w:bCs/>
          <w:color w:val="000000"/>
          <w:kern w:val="0"/>
          <w:sz w:val="44"/>
          <w:szCs w:val="44"/>
          <w:shd w:val="clear" w:color="auto" w:fill="FFFFFF"/>
          <w:lang w:val="en-US" w:eastAsia="zh-CN" w:bidi="ar"/>
        </w:rPr>
        <w:t>锦里文化</w:t>
      </w:r>
    </w:p>
    <w:p w14:paraId="1CD56D06">
      <w:pPr>
        <w:widowControl/>
        <w:shd w:val="clear" w:color="auto" w:fill="FFFFFF"/>
        <w:spacing w:line="600" w:lineRule="exact"/>
        <w:jc w:val="center"/>
        <w:rPr>
          <w:rFonts w:hint="default" w:ascii="方正小标宋_GBK" w:hAnsi="MicrosoftYaHei" w:eastAsia="方正小标宋_GBK" w:cs="MicrosoftYaHei"/>
          <w:bCs/>
          <w:color w:val="000000"/>
          <w:kern w:val="0"/>
          <w:sz w:val="44"/>
          <w:szCs w:val="44"/>
          <w:shd w:val="clear" w:color="auto" w:fill="FFFFFF"/>
          <w:lang w:val="en-US" w:eastAsia="zh-CN" w:bidi="ar"/>
        </w:rPr>
      </w:pPr>
      <w:r>
        <w:rPr>
          <w:rFonts w:hint="default" w:ascii="方正小标宋_GBK" w:hAnsi="MicrosoftYaHei" w:eastAsia="方正小标宋_GBK" w:cs="MicrosoftYaHei"/>
          <w:bCs/>
          <w:color w:val="000000"/>
          <w:kern w:val="0"/>
          <w:sz w:val="44"/>
          <w:szCs w:val="44"/>
          <w:shd w:val="clear" w:color="auto" w:fill="FFFFFF"/>
          <w:lang w:val="en-US" w:eastAsia="zh-CN" w:bidi="ar"/>
        </w:rPr>
        <w:t>旅游街区文态提升与商业业态重构设计</w:t>
      </w:r>
    </w:p>
    <w:p w14:paraId="3F313222">
      <w:pPr>
        <w:widowControl/>
        <w:shd w:val="clear" w:color="auto" w:fill="FFFFFF"/>
        <w:spacing w:line="600" w:lineRule="exact"/>
        <w:jc w:val="center"/>
        <w:rPr>
          <w:rFonts w:ascii="方正小标宋_GBK" w:eastAsia="方正小标宋_GBK"/>
          <w:color w:val="000000"/>
          <w:sz w:val="44"/>
          <w:szCs w:val="44"/>
        </w:rPr>
      </w:pPr>
      <w:r>
        <w:rPr>
          <w:rFonts w:hint="default" w:ascii="方正小标宋_GBK" w:hAnsi="MicrosoftYaHei" w:eastAsia="方正小标宋_GBK" w:cs="MicrosoftYaHei"/>
          <w:bCs/>
          <w:color w:val="000000"/>
          <w:kern w:val="0"/>
          <w:sz w:val="44"/>
          <w:szCs w:val="44"/>
          <w:shd w:val="clear" w:color="auto" w:fill="FFFFFF"/>
          <w:lang w:val="en-US" w:eastAsia="zh-CN" w:bidi="ar"/>
        </w:rPr>
        <w:t>服务项目</w:t>
      </w:r>
      <w:r>
        <w:rPr>
          <w:rFonts w:hint="eastAsia" w:ascii="方正小标宋_GBK" w:hAnsi="MicrosoftYaHei" w:eastAsia="方正小标宋_GBK" w:cs="MicrosoftYaHei"/>
          <w:bCs/>
          <w:color w:val="000000"/>
          <w:kern w:val="0"/>
          <w:sz w:val="44"/>
          <w:szCs w:val="44"/>
          <w:shd w:val="clear" w:color="auto" w:fill="FFFFFF"/>
          <w:lang w:bidi="ar"/>
        </w:rPr>
        <w:t>价格调查的公告</w:t>
      </w:r>
      <w:r>
        <w:rPr>
          <w:rFonts w:hint="eastAsia" w:ascii="方正小标宋_GBK" w:eastAsia="方正小标宋_GBK"/>
          <w:color w:val="000000"/>
          <w:sz w:val="44"/>
          <w:szCs w:val="44"/>
        </w:rPr>
        <w:t>的</w:t>
      </w:r>
      <w:r>
        <w:rPr>
          <w:rFonts w:hint="eastAsia" w:ascii="方正小标宋_GBK" w:eastAsia="方正小标宋_GBK"/>
          <w:color w:val="000000"/>
          <w:sz w:val="44"/>
          <w:szCs w:val="44"/>
          <w:lang w:val="en-US" w:eastAsia="zh-CN"/>
        </w:rPr>
        <w:t>回</w:t>
      </w:r>
      <w:r>
        <w:rPr>
          <w:rFonts w:hint="eastAsia" w:ascii="方正小标宋_GBK" w:eastAsia="方正小标宋_GBK"/>
          <w:color w:val="000000"/>
          <w:sz w:val="44"/>
          <w:szCs w:val="44"/>
        </w:rPr>
        <w:t>复</w:t>
      </w:r>
    </w:p>
    <w:p w14:paraId="5175F11A">
      <w:pPr>
        <w:widowControl/>
        <w:spacing w:line="576" w:lineRule="exact"/>
        <w:jc w:val="center"/>
        <w:rPr>
          <w:rFonts w:eastAsia="方正仿宋_GBK"/>
          <w:kern w:val="0"/>
          <w:sz w:val="32"/>
          <w:szCs w:val="30"/>
        </w:rPr>
      </w:pPr>
    </w:p>
    <w:p w14:paraId="458454B9">
      <w:pPr>
        <w:spacing w:line="576" w:lineRule="exact"/>
        <w:rPr>
          <w:rFonts w:eastAsia="方正仿宋_GBK"/>
          <w:color w:val="000000"/>
          <w:sz w:val="32"/>
          <w:szCs w:val="30"/>
        </w:rPr>
      </w:pPr>
      <w:r>
        <w:rPr>
          <w:rFonts w:hint="eastAsia" w:eastAsia="方正仿宋_GBK"/>
          <w:color w:val="000000"/>
          <w:sz w:val="32"/>
          <w:szCs w:val="30"/>
        </w:rPr>
        <w:t>（单位名称）</w:t>
      </w:r>
      <w:r>
        <w:rPr>
          <w:rFonts w:eastAsia="方正仿宋_GBK"/>
          <w:color w:val="000000"/>
          <w:sz w:val="32"/>
          <w:szCs w:val="30"/>
        </w:rPr>
        <w:t>：</w:t>
      </w:r>
    </w:p>
    <w:p w14:paraId="0F73CF31">
      <w:pPr>
        <w:spacing w:line="576" w:lineRule="exact"/>
        <w:ind w:firstLine="640" w:firstLineChars="200"/>
        <w:rPr>
          <w:rFonts w:eastAsia="方正仿宋_GBK"/>
          <w:color w:val="000000"/>
          <w:sz w:val="32"/>
          <w:szCs w:val="30"/>
        </w:rPr>
      </w:pPr>
      <w:r>
        <w:rPr>
          <w:rFonts w:eastAsia="方正仿宋_GBK"/>
          <w:color w:val="000000"/>
          <w:sz w:val="32"/>
          <w:szCs w:val="30"/>
        </w:rPr>
        <w:t>贵单位于</w:t>
      </w:r>
      <w:r>
        <w:rPr>
          <w:rFonts w:hint="eastAsia" w:eastAsia="方正仿宋_GBK"/>
          <w:color w:val="000000"/>
          <w:sz w:val="32"/>
          <w:szCs w:val="30"/>
        </w:rPr>
        <w:t>2026年</w:t>
      </w:r>
      <w:r>
        <w:rPr>
          <w:rFonts w:hint="eastAsia" w:eastAsia="方正仿宋_GBK"/>
          <w:color w:val="000000"/>
          <w:sz w:val="32"/>
          <w:szCs w:val="30"/>
          <w:lang w:val="en-US" w:eastAsia="zh-CN"/>
        </w:rPr>
        <w:t>5</w:t>
      </w:r>
      <w:r>
        <w:rPr>
          <w:rFonts w:hint="eastAsia" w:eastAsia="方正仿宋_GBK"/>
          <w:color w:val="000000"/>
          <w:sz w:val="32"/>
          <w:szCs w:val="30"/>
        </w:rPr>
        <w:t>月</w:t>
      </w:r>
      <w:r>
        <w:rPr>
          <w:rFonts w:hint="eastAsia" w:eastAsia="方正仿宋_GBK"/>
          <w:color w:val="000000"/>
          <w:sz w:val="32"/>
          <w:szCs w:val="30"/>
          <w:lang w:val="en-US" w:eastAsia="zh-CN"/>
        </w:rPr>
        <w:t xml:space="preserve">   </w:t>
      </w:r>
      <w:r>
        <w:rPr>
          <w:rFonts w:hint="eastAsia" w:eastAsia="方正仿宋_GBK"/>
          <w:color w:val="000000"/>
          <w:sz w:val="32"/>
          <w:szCs w:val="30"/>
        </w:rPr>
        <w:t>日发布</w:t>
      </w:r>
      <w:r>
        <w:rPr>
          <w:rFonts w:eastAsia="方正仿宋_GBK"/>
          <w:color w:val="000000"/>
          <w:sz w:val="32"/>
          <w:szCs w:val="30"/>
        </w:rPr>
        <w:t>的《</w:t>
      </w:r>
      <w:r>
        <w:rPr>
          <w:rFonts w:hint="eastAsia" w:eastAsia="方正仿宋_GBK"/>
          <w:color w:val="000000"/>
          <w:sz w:val="32"/>
          <w:szCs w:val="30"/>
          <w:lang w:val="en-US" w:eastAsia="zh-CN"/>
        </w:rPr>
        <w:t>成都武侯祠博物馆关于锦里文化旅游街区文态提升与商业业态重构设计服务项目价格调查的公告</w:t>
      </w:r>
      <w:r>
        <w:rPr>
          <w:rFonts w:eastAsia="方正仿宋_GBK"/>
          <w:color w:val="000000"/>
          <w:sz w:val="32"/>
          <w:szCs w:val="30"/>
        </w:rPr>
        <w:t>》</w:t>
      </w:r>
      <w:r>
        <w:rPr>
          <w:rFonts w:hint="eastAsia" w:eastAsia="方正仿宋_GBK"/>
          <w:color w:val="000000"/>
          <w:sz w:val="32"/>
          <w:szCs w:val="30"/>
          <w:lang w:val="en-US" w:eastAsia="zh-CN"/>
        </w:rPr>
        <w:t>已</w:t>
      </w:r>
      <w:r>
        <w:rPr>
          <w:rFonts w:eastAsia="方正仿宋_GBK"/>
          <w:color w:val="000000"/>
          <w:sz w:val="32"/>
          <w:szCs w:val="30"/>
        </w:rPr>
        <w:t>收悉。经对项目内容进行认真研究，按照或参照行业普遍标准，结合我单位（或公司）实际，拟对完成本项目全部工作内容报价（含税）：</w:t>
      </w:r>
      <w:r>
        <w:rPr>
          <w:rFonts w:hint="eastAsia" w:eastAsia="方正仿宋_GBK"/>
          <w:color w:val="000000"/>
          <w:sz w:val="32"/>
          <w:szCs w:val="30"/>
          <w:lang w:val="en-US" w:eastAsia="zh-CN"/>
        </w:rPr>
        <w:t xml:space="preserve">          </w:t>
      </w:r>
      <w:r>
        <w:rPr>
          <w:rFonts w:eastAsia="方正仿宋_GBK"/>
          <w:color w:val="000000"/>
          <w:sz w:val="32"/>
          <w:szCs w:val="30"/>
        </w:rPr>
        <w:t>万元</w:t>
      </w:r>
    </w:p>
    <w:p w14:paraId="31A19886">
      <w:pPr>
        <w:spacing w:line="576" w:lineRule="exact"/>
        <w:rPr>
          <w:rFonts w:eastAsia="方正仿宋_GBK"/>
          <w:color w:val="000000"/>
          <w:sz w:val="32"/>
          <w:szCs w:val="30"/>
        </w:rPr>
      </w:pPr>
      <w:r>
        <w:rPr>
          <w:rFonts w:eastAsia="方正仿宋_GBK"/>
          <w:color w:val="000000"/>
          <w:sz w:val="32"/>
          <w:szCs w:val="30"/>
        </w:rPr>
        <w:t>（大写：</w:t>
      </w:r>
      <w:r>
        <w:rPr>
          <w:rFonts w:hint="eastAsia" w:eastAsia="方正仿宋_GBK"/>
          <w:color w:val="000000"/>
          <w:sz w:val="32"/>
          <w:szCs w:val="30"/>
          <w:lang w:val="en-US" w:eastAsia="zh-CN"/>
        </w:rPr>
        <w:t xml:space="preserve">           </w:t>
      </w:r>
      <w:r>
        <w:rPr>
          <w:rFonts w:eastAsia="方正仿宋_GBK"/>
          <w:color w:val="000000"/>
          <w:sz w:val="32"/>
          <w:szCs w:val="30"/>
        </w:rPr>
        <w:t>万元），该报价已包含完成本项目所需的人工、材料、设备、资料、保险、税费、利润等一切费用。</w:t>
      </w:r>
    </w:p>
    <w:p w14:paraId="1612959E">
      <w:pPr>
        <w:spacing w:line="576" w:lineRule="exact"/>
        <w:rPr>
          <w:rFonts w:eastAsia="方正仿宋_GBK"/>
          <w:color w:val="000000"/>
          <w:sz w:val="32"/>
          <w:szCs w:val="30"/>
        </w:rPr>
      </w:pPr>
      <w:r>
        <w:rPr>
          <w:rFonts w:eastAsia="方正仿宋_GBK"/>
          <w:color w:val="000000"/>
          <w:sz w:val="32"/>
          <w:szCs w:val="30"/>
        </w:rPr>
        <w:t>最终实际报价，以我单位（或公司）参与本项目投标报价为准。</w:t>
      </w:r>
    </w:p>
    <w:p w14:paraId="244F2E76">
      <w:pPr>
        <w:spacing w:line="576" w:lineRule="exact"/>
        <w:rPr>
          <w:rFonts w:eastAsia="方正仿宋_GBK"/>
          <w:color w:val="000000"/>
          <w:sz w:val="32"/>
          <w:szCs w:val="30"/>
        </w:rPr>
      </w:pPr>
      <w:r>
        <w:rPr>
          <w:rFonts w:eastAsia="方正仿宋_GBK"/>
          <w:color w:val="000000"/>
          <w:sz w:val="32"/>
          <w:szCs w:val="30"/>
        </w:rPr>
        <w:t>报价联系人：</w:t>
      </w:r>
      <w:r>
        <w:rPr>
          <w:rFonts w:hint="eastAsia" w:eastAsia="方正仿宋_GBK"/>
          <w:color w:val="000000"/>
          <w:sz w:val="32"/>
          <w:szCs w:val="30"/>
          <w:lang w:val="en-US" w:eastAsia="zh-CN"/>
        </w:rPr>
        <w:t xml:space="preserve">         </w:t>
      </w:r>
      <w:r>
        <w:rPr>
          <w:rFonts w:eastAsia="方正仿宋_GBK"/>
          <w:color w:val="000000"/>
          <w:sz w:val="32"/>
          <w:szCs w:val="30"/>
        </w:rPr>
        <w:t>，联系电话：</w:t>
      </w:r>
      <w:r>
        <w:rPr>
          <w:rFonts w:hint="eastAsia" w:eastAsia="方正仿宋_GBK"/>
          <w:color w:val="000000"/>
          <w:sz w:val="32"/>
          <w:szCs w:val="30"/>
          <w:lang w:val="en-US" w:eastAsia="zh-CN"/>
        </w:rPr>
        <w:t xml:space="preserve">          </w:t>
      </w:r>
      <w:r>
        <w:rPr>
          <w:rFonts w:eastAsia="方正仿宋_GBK"/>
          <w:color w:val="000000"/>
          <w:sz w:val="32"/>
          <w:szCs w:val="30"/>
        </w:rPr>
        <w:t>。</w:t>
      </w:r>
    </w:p>
    <w:p w14:paraId="329F566F">
      <w:pPr>
        <w:spacing w:line="576" w:lineRule="exact"/>
        <w:rPr>
          <w:rFonts w:eastAsia="方正仿宋_GBK"/>
          <w:color w:val="000000"/>
          <w:sz w:val="32"/>
          <w:szCs w:val="30"/>
        </w:rPr>
      </w:pPr>
    </w:p>
    <w:p w14:paraId="3AB6EBF8">
      <w:pPr>
        <w:spacing w:line="576" w:lineRule="exact"/>
        <w:rPr>
          <w:rFonts w:eastAsia="方正仿宋_GBK"/>
          <w:color w:val="000000"/>
          <w:sz w:val="32"/>
          <w:szCs w:val="30"/>
        </w:rPr>
      </w:pPr>
      <w:r>
        <w:rPr>
          <w:rFonts w:eastAsia="方正仿宋_GBK"/>
          <w:color w:val="000000"/>
          <w:sz w:val="32"/>
          <w:szCs w:val="30"/>
        </w:rPr>
        <w:t>附件：报价明细表</w:t>
      </w:r>
    </w:p>
    <w:p w14:paraId="2BD37135">
      <w:pPr>
        <w:spacing w:line="576" w:lineRule="exact"/>
        <w:ind w:firstLine="640" w:firstLineChars="200"/>
        <w:rPr>
          <w:rFonts w:eastAsia="方正仿宋_GBK"/>
          <w:color w:val="000000"/>
          <w:sz w:val="32"/>
          <w:szCs w:val="30"/>
        </w:rPr>
      </w:pPr>
    </w:p>
    <w:p w14:paraId="042B1199">
      <w:pPr>
        <w:spacing w:line="576" w:lineRule="exact"/>
        <w:ind w:firstLine="640" w:firstLineChars="200"/>
        <w:rPr>
          <w:rFonts w:eastAsia="方正仿宋_GBK"/>
          <w:color w:val="000000"/>
          <w:sz w:val="32"/>
          <w:szCs w:val="30"/>
        </w:rPr>
      </w:pPr>
    </w:p>
    <w:p w14:paraId="553851A2">
      <w:pPr>
        <w:spacing w:line="576" w:lineRule="exact"/>
        <w:jc w:val="right"/>
        <w:rPr>
          <w:rFonts w:eastAsia="方正仿宋_GBK"/>
          <w:color w:val="000000"/>
          <w:sz w:val="32"/>
          <w:szCs w:val="30"/>
        </w:rPr>
      </w:pPr>
      <w:r>
        <w:rPr>
          <w:rFonts w:hint="eastAsia" w:eastAsia="方正仿宋_GBK"/>
          <w:color w:val="000000"/>
          <w:sz w:val="32"/>
          <w:szCs w:val="30"/>
        </w:rPr>
        <w:t>（单位名称）</w:t>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p>
    <w:p w14:paraId="3432BFB6">
      <w:pPr>
        <w:spacing w:line="576" w:lineRule="exact"/>
        <w:jc w:val="right"/>
        <w:rPr>
          <w:rFonts w:hint="eastAsia" w:eastAsia="方正仿宋_GBK"/>
          <w:sz w:val="32"/>
          <w:szCs w:val="30"/>
        </w:rPr>
      </w:pPr>
      <w:r>
        <w:rPr>
          <w:rFonts w:hint="eastAsia" w:eastAsia="方正仿宋_GBK"/>
          <w:sz w:val="32"/>
          <w:szCs w:val="30"/>
        </w:rPr>
        <w:t>2026</w:t>
      </w:r>
      <w:r>
        <w:rPr>
          <w:rFonts w:eastAsia="方正仿宋_GBK"/>
          <w:sz w:val="32"/>
          <w:szCs w:val="30"/>
        </w:rPr>
        <w:t>年</w:t>
      </w:r>
      <w:r>
        <w:rPr>
          <w:rFonts w:hint="eastAsia" w:eastAsia="方正仿宋_GBK"/>
          <w:sz w:val="32"/>
          <w:szCs w:val="30"/>
          <w:lang w:val="en-US" w:eastAsia="zh-CN"/>
        </w:rPr>
        <w:t xml:space="preserve">   </w:t>
      </w:r>
      <w:r>
        <w:rPr>
          <w:rFonts w:eastAsia="方正仿宋_GBK"/>
          <w:sz w:val="32"/>
          <w:szCs w:val="30"/>
        </w:rPr>
        <w:t>月</w:t>
      </w:r>
      <w:r>
        <w:rPr>
          <w:rFonts w:hint="eastAsia" w:eastAsia="方正仿宋_GBK"/>
          <w:sz w:val="32"/>
          <w:szCs w:val="30"/>
          <w:lang w:val="en-US" w:eastAsia="zh-CN"/>
        </w:rPr>
        <w:t xml:space="preserve">   </w:t>
      </w:r>
      <w:r>
        <w:rPr>
          <w:rFonts w:eastAsia="方正仿宋_GBK"/>
          <w:sz w:val="32"/>
          <w:szCs w:val="30"/>
        </w:rPr>
        <w:t>日</w:t>
      </w:r>
      <w:r>
        <w:rPr>
          <w:rFonts w:hint="eastAsia" w:eastAsia="方正仿宋_GBK"/>
          <w:sz w:val="32"/>
          <w:szCs w:val="30"/>
        </w:rPr>
        <w:tab/>
      </w:r>
      <w:r>
        <w:rPr>
          <w:rFonts w:hint="eastAsia" w:eastAsia="方正仿宋_GBK"/>
          <w:sz w:val="32"/>
          <w:szCs w:val="30"/>
        </w:rPr>
        <w:tab/>
      </w:r>
    </w:p>
    <w:p w14:paraId="433CF7E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MicrosoftYaHei">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57855"/>
    <w:rsid w:val="06B4203E"/>
    <w:rsid w:val="284F2004"/>
    <w:rsid w:val="3FB814DD"/>
    <w:rsid w:val="492F7DA5"/>
    <w:rsid w:val="60F51975"/>
    <w:rsid w:val="66757855"/>
    <w:rsid w:val="74E90B87"/>
    <w:rsid w:val="782C3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e7699e47-a572-4260-8dbd-62591fc1e06c</errorID>
      <errorWord>公告的回复</errorWord>
      <group>L1_Grammar</group>
      <groupName>语法问题</groupName>
      <ability>L2_Order</ability>
      <abilityName>语序不当</abilityName>
      <candidateList>
        <item>回复的公告</item>
      </candidateList>
      <explain>句子可能没有遵循时空、逻辑顺序，或者介词、关联词等位置不当。</explain>
      <paraID>6D156E56</paraID>
      <start>16</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96e7c4c9-4b55-4d71-984f-6e8c72c1083b}">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296</Words>
  <Characters>302</Characters>
  <Lines>0</Lines>
  <Paragraphs>0</Paragraphs>
  <TotalTime>0</TotalTime>
  <ScaleCrop>false</ScaleCrop>
  <LinksUpToDate>false</LinksUpToDate>
  <CharactersWithSpaces>365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2026-04-18T12:32:00Z</dcterms:created>
  <dc:creator>suogelaqi</dc:creator>
  <cp:lastModifiedBy>杨惟</cp:lastModifiedBy>
  <dcterms:modified xsi:type="dcterms:W3CDTF">2026-05-13T08:03:57Z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B367FA5C94A5455DA061F34AC1F3D4CA_13</vt:lpwstr>
  </property>
  <property fmtid="{D5CDD505-2E9C-101B-9397-08002B2CF9AE}" pid="4" name="KSOTemplateDocerSaveRecord">
    <vt:lpwstr>eyJoZGlkIjoiNmRhMmU1N2NhZjIxM2MyOTU5YWYyOTgzMGViZTc4NjkiLCJ1c2VySWQiOiIzODk1NDMwMjQifQ==</vt:lpwstr>
  </property>
</Properties>
</file>