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5B14C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附件3</w:t>
      </w: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CF4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F7E8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30D9F13A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关于成都武侯祠锦里文化旅游街区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壹号院片区</w:t>
            </w:r>
          </w:p>
          <w:p w14:paraId="36F1733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资产租金评估项目的报价明细表</w:t>
            </w:r>
          </w:p>
          <w:p w14:paraId="0117E085">
            <w:pPr>
              <w:spacing w:line="576" w:lineRule="exact"/>
              <w:ind w:firstLine="640" w:firstLineChars="200"/>
              <w:rPr>
                <w:rFonts w:ascii="Times New Roman Regular" w:hAnsi="Times New Roman Regular" w:eastAsia="方正仿宋_GBK" w:cs="Times New Roman Regular"/>
                <w:color w:val="000000"/>
                <w:sz w:val="32"/>
                <w:szCs w:val="30"/>
              </w:rPr>
            </w:pPr>
          </w:p>
          <w:p w14:paraId="62F01C58">
            <w:pPr>
              <w:spacing w:line="576" w:lineRule="exact"/>
              <w:ind w:firstLine="880" w:firstLineChars="200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75F9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5E84">
            <w:pPr>
              <w:jc w:val="center"/>
              <w:rPr>
                <w:rFonts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方正仿宋_GB2312" w:cs="Times New Roman Regular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A4AA">
            <w:pPr>
              <w:jc w:val="center"/>
              <w:rPr>
                <w:rFonts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ascii="Times New Roman Regular" w:hAnsi="Times New Roman Regular" w:eastAsia="方正仿宋_GB2312" w:cs="Times New Roman Regular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  <w:t>含税报价金额</w:t>
            </w:r>
          </w:p>
          <w:p w14:paraId="74B3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  <w:t>（保留两位小数）</w:t>
            </w:r>
          </w:p>
        </w:tc>
      </w:tr>
      <w:tr w14:paraId="29EFF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EB89">
            <w:pPr>
              <w:jc w:val="center"/>
              <w:rPr>
                <w:rFonts w:ascii="Times New Roman Regular" w:hAnsi="Times New Roman Regular" w:eastAsia="方正仿宋_GB2312" w:cs="Times New Roman Regular"/>
                <w:color w:val="000000"/>
                <w:sz w:val="24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color w:val="000000"/>
                <w:sz w:val="24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</w:rPr>
              <w:t>成都武侯祠锦里文化旅游街区壹号院片区资产</w:t>
            </w:r>
          </w:p>
          <w:p w14:paraId="2911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 Regular" w:hAnsi="Times New Roman Regular" w:eastAsia="方正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</w:rPr>
              <w:t>租金评估</w:t>
            </w:r>
            <w:bookmarkStart w:id="0" w:name="_GoBack"/>
            <w:bookmarkEnd w:id="0"/>
            <w:r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</w:rPr>
              <w:t>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664C">
            <w:pPr>
              <w:rPr>
                <w:rFonts w:hint="eastAsia" w:ascii="Times New Roman Regular" w:hAnsi="Times New Roman Regular" w:eastAsia="方正仿宋_GB2312" w:cs="Times New Roman Regular"/>
                <w:color w:val="00000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="方正仿宋_GB2312" w:cs="Times New Roman Regular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Times New Roman Regular" w:hAnsi="Times New Roman Regular" w:eastAsia="方正仿宋_GB2312" w:cs="Times New Roman Regular"/>
                <w:sz w:val="28"/>
                <w:szCs w:val="28"/>
                <w:u w:val="none"/>
                <w:lang w:val="en-US" w:eastAsia="zh-CN"/>
              </w:rPr>
              <w:t>万元</w:t>
            </w:r>
          </w:p>
        </w:tc>
      </w:tr>
    </w:tbl>
    <w:p w14:paraId="1E897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34524"/>
    <w:rsid w:val="1713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2026-06-15T08:11:00Z</dcterms:created>
  <dc:creator>解舒雯</dc:creator>
  <cp:lastModifiedBy>解舒雯</cp:lastModifiedBy>
  <dcterms:modified xsi:type="dcterms:W3CDTF">2026-06-15T08:12:01Z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4076562C06B24E8F88B59D35515F38CB_11</vt:lpwstr>
  </property>
  <property fmtid="{D5CDD505-2E9C-101B-9397-08002B2CF9AE}" pid="4" name="KSOTemplateDocerSaveRecord">
    <vt:lpwstr>eyJoZGlkIjoiYmI1OGE4YjIyMWI3OTZkNmUzMjQ5YWQxY2M3ODg0ZDYiLCJ1c2VySWQiOiIyNzcxMjQxMzgifQ==</vt:lpwstr>
  </property>
</Properties>
</file>