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88" w:rsidRDefault="00DD4E07">
      <w:pPr>
        <w:spacing w:line="580" w:lineRule="exact"/>
        <w:jc w:val="left"/>
        <w:rPr>
          <w:rFonts w:eastAsia="方正黑体_GBK" w:cs="Times New Roman"/>
          <w:bCs/>
          <w:color w:val="000000"/>
          <w:szCs w:val="32"/>
        </w:rPr>
      </w:pPr>
      <w:r>
        <w:rPr>
          <w:rFonts w:eastAsia="方正黑体_GBK" w:cs="Times New Roman"/>
          <w:bCs/>
          <w:color w:val="000000"/>
          <w:szCs w:val="32"/>
        </w:rPr>
        <w:t>附件</w:t>
      </w:r>
      <w:r>
        <w:rPr>
          <w:rFonts w:eastAsia="方正黑体_GBK" w:cs="Times New Roman" w:hint="eastAsia"/>
          <w:bCs/>
          <w:color w:val="000000"/>
          <w:szCs w:val="32"/>
        </w:rPr>
        <w:t>1</w:t>
      </w:r>
    </w:p>
    <w:p w:rsidR="00DA2488" w:rsidRDefault="00DD4E07">
      <w:pPr>
        <w:spacing w:line="580" w:lineRule="exact"/>
        <w:jc w:val="center"/>
        <w:rPr>
          <w:rFonts w:cs="Times New Roman"/>
          <w:bCs/>
          <w:color w:val="000000"/>
          <w:szCs w:val="32"/>
        </w:rPr>
      </w:pPr>
      <w:r>
        <w:rPr>
          <w:rFonts w:eastAsia="方正小标宋_GBK" w:cs="Times New Roman"/>
          <w:bCs/>
          <w:color w:val="000000"/>
          <w:sz w:val="44"/>
          <w:szCs w:val="44"/>
        </w:rPr>
        <w:t>服务需求</w:t>
      </w:r>
    </w:p>
    <w:p w:rsidR="00DA2488" w:rsidRDefault="00DD4E07">
      <w:pPr>
        <w:numPr>
          <w:ilvl w:val="0"/>
          <w:numId w:val="1"/>
        </w:numPr>
        <w:spacing w:line="580" w:lineRule="exact"/>
        <w:ind w:firstLineChars="200" w:firstLine="640"/>
        <w:rPr>
          <w:rFonts w:eastAsia="方正黑体_GBK" w:cs="Times New Roman"/>
          <w:szCs w:val="32"/>
        </w:rPr>
      </w:pPr>
      <w:r>
        <w:rPr>
          <w:rFonts w:eastAsia="方正黑体_GBK" w:cs="Times New Roman"/>
          <w:szCs w:val="32"/>
        </w:rPr>
        <w:t>项目基本情况</w:t>
      </w:r>
    </w:p>
    <w:p w:rsidR="00DA2488" w:rsidRDefault="00DD4E07">
      <w:pPr>
        <w:spacing w:line="580" w:lineRule="exact"/>
        <w:ind w:firstLineChars="200" w:firstLine="640"/>
        <w:rPr>
          <w:rFonts w:cs="Times New Roman"/>
          <w:szCs w:val="32"/>
        </w:rPr>
      </w:pPr>
      <w:r>
        <w:rPr>
          <w:rFonts w:eastAsia="方正楷体_GBK" w:cs="Times New Roman"/>
          <w:bCs/>
          <w:szCs w:val="32"/>
        </w:rPr>
        <w:t>（一）项目名称：</w:t>
      </w:r>
      <w:bookmarkStart w:id="0" w:name="OLE_LINK1"/>
      <w:r>
        <w:rPr>
          <w:rFonts w:ascii="方正仿宋_GBK" w:hint="eastAsia"/>
          <w:szCs w:val="32"/>
        </w:rPr>
        <w:t>成都武侯祠博物馆</w:t>
      </w:r>
      <w:bookmarkStart w:id="1" w:name="OLE_LINK8"/>
      <w:bookmarkEnd w:id="0"/>
      <w:proofErr w:type="gramStart"/>
      <w:r>
        <w:rPr>
          <w:rFonts w:ascii="方正仿宋_GBK" w:hint="eastAsia"/>
          <w:szCs w:val="32"/>
        </w:rPr>
        <w:t>荐馨殿</w:t>
      </w:r>
      <w:proofErr w:type="gramEnd"/>
      <w:r>
        <w:rPr>
          <w:rFonts w:ascii="方正仿宋_GBK" w:hint="eastAsia"/>
          <w:szCs w:val="32"/>
        </w:rPr>
        <w:t>、西区广场及食堂前空地、三义</w:t>
      </w:r>
      <w:proofErr w:type="gramStart"/>
      <w:r>
        <w:rPr>
          <w:rFonts w:ascii="方正仿宋_GBK" w:hint="eastAsia"/>
          <w:szCs w:val="32"/>
        </w:rPr>
        <w:t>庙配套</w:t>
      </w:r>
      <w:proofErr w:type="gramEnd"/>
      <w:r>
        <w:rPr>
          <w:rFonts w:ascii="方正仿宋_GBK" w:hint="eastAsia"/>
          <w:szCs w:val="32"/>
        </w:rPr>
        <w:t>用房</w:t>
      </w:r>
      <w:bookmarkEnd w:id="1"/>
      <w:r>
        <w:rPr>
          <w:rFonts w:ascii="方正仿宋_GBK" w:hint="eastAsia"/>
          <w:szCs w:val="32"/>
        </w:rPr>
        <w:t>、</w:t>
      </w:r>
      <w:r>
        <w:rPr>
          <w:rFonts w:ascii="方正仿宋_GBK" w:hint="eastAsia"/>
          <w:szCs w:val="32"/>
        </w:rPr>
        <w:t>喜神小屋</w:t>
      </w:r>
      <w:r>
        <w:rPr>
          <w:rFonts w:ascii="方正仿宋_GBK" w:hint="eastAsia"/>
          <w:szCs w:val="32"/>
        </w:rPr>
        <w:t>租金评估项目</w:t>
      </w:r>
    </w:p>
    <w:p w:rsidR="00DA2488" w:rsidRDefault="00DD4E07">
      <w:pPr>
        <w:spacing w:line="580" w:lineRule="exact"/>
        <w:ind w:firstLineChars="200" w:firstLine="640"/>
        <w:rPr>
          <w:rFonts w:eastAsia="方正楷体_GBK"/>
        </w:rPr>
      </w:pPr>
      <w:r>
        <w:rPr>
          <w:rFonts w:eastAsia="方正楷体_GBK" w:cs="Times New Roman"/>
          <w:bCs/>
          <w:szCs w:val="32"/>
        </w:rPr>
        <w:t>（二）</w:t>
      </w:r>
      <w:r>
        <w:rPr>
          <w:rFonts w:eastAsia="方正楷体_GBK" w:cs="Times New Roman" w:hint="eastAsia"/>
          <w:bCs/>
          <w:szCs w:val="32"/>
        </w:rPr>
        <w:t>项目简介：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cs="Times New Roman" w:hint="eastAsia"/>
          <w:szCs w:val="32"/>
        </w:rPr>
        <w:t>1.</w:t>
      </w:r>
      <w:r>
        <w:rPr>
          <w:rFonts w:ascii="方正仿宋_GBK" w:hint="eastAsia"/>
          <w:szCs w:val="32"/>
        </w:rPr>
        <w:t>出租项目。成都市武侯区武侯祠大街</w:t>
      </w:r>
      <w:r>
        <w:rPr>
          <w:rFonts w:cs="Times New Roman" w:hint="eastAsia"/>
          <w:szCs w:val="32"/>
        </w:rPr>
        <w:t>2</w:t>
      </w:r>
      <w:r>
        <w:rPr>
          <w:rFonts w:cs="Times New Roman"/>
          <w:szCs w:val="32"/>
        </w:rPr>
        <w:t>3</w:t>
      </w:r>
      <w:r>
        <w:rPr>
          <w:rFonts w:cs="Times New Roman" w:hint="eastAsia"/>
          <w:szCs w:val="32"/>
        </w:rPr>
        <w:t>1</w:t>
      </w:r>
      <w:r>
        <w:rPr>
          <w:rFonts w:ascii="方正仿宋_GBK" w:hint="eastAsia"/>
          <w:szCs w:val="32"/>
        </w:rPr>
        <w:t>号</w:t>
      </w:r>
      <w:r>
        <w:rPr>
          <w:rFonts w:cs="Times New Roman" w:hint="eastAsia"/>
          <w:szCs w:val="32"/>
        </w:rPr>
        <w:t>，荐馨殿建筑面积</w:t>
      </w:r>
      <w:r>
        <w:rPr>
          <w:rFonts w:cs="Times New Roman" w:hint="eastAsia"/>
          <w:szCs w:val="32"/>
        </w:rPr>
        <w:t>6</w:t>
      </w:r>
      <w:r>
        <w:rPr>
          <w:rFonts w:cs="Times New Roman"/>
          <w:szCs w:val="32"/>
        </w:rPr>
        <w:t>00</w:t>
      </w:r>
      <w:r>
        <w:rPr>
          <w:rFonts w:cs="Times New Roman" w:hint="eastAsia"/>
          <w:szCs w:val="32"/>
        </w:rPr>
        <w:t>平方米，西区广场与食堂外空地拟出租面积约</w:t>
      </w:r>
      <w:r>
        <w:rPr>
          <w:rFonts w:cs="Times New Roman" w:hint="eastAsia"/>
          <w:szCs w:val="32"/>
        </w:rPr>
        <w:t>4</w:t>
      </w:r>
      <w:bookmarkStart w:id="2" w:name="_GoBack"/>
      <w:bookmarkEnd w:id="2"/>
      <w:r>
        <w:rPr>
          <w:rFonts w:cs="Times New Roman" w:hint="eastAsia"/>
          <w:szCs w:val="32"/>
        </w:rPr>
        <w:t>200</w:t>
      </w:r>
      <w:r>
        <w:rPr>
          <w:rFonts w:cs="Times New Roman" w:hint="eastAsia"/>
          <w:szCs w:val="32"/>
        </w:rPr>
        <w:t>平方米，三义庙配套用房建筑面积</w:t>
      </w:r>
      <w:r>
        <w:rPr>
          <w:rFonts w:cs="Times New Roman" w:hint="eastAsia"/>
          <w:szCs w:val="32"/>
        </w:rPr>
        <w:t>68.801</w:t>
      </w:r>
      <w:r>
        <w:rPr>
          <w:rFonts w:cs="Times New Roman" w:hint="eastAsia"/>
          <w:szCs w:val="32"/>
        </w:rPr>
        <w:t>平方米</w:t>
      </w:r>
      <w:r>
        <w:rPr>
          <w:rFonts w:cs="Times New Roman" w:hint="eastAsia"/>
          <w:szCs w:val="32"/>
        </w:rPr>
        <w:t>，</w:t>
      </w:r>
      <w:r>
        <w:rPr>
          <w:rFonts w:cs="Times New Roman" w:hint="eastAsia"/>
          <w:szCs w:val="32"/>
        </w:rPr>
        <w:t>喜神小屋</w:t>
      </w:r>
      <w:r w:rsidR="00B40546">
        <w:rPr>
          <w:rFonts w:cs="Times New Roman" w:hint="eastAsia"/>
          <w:szCs w:val="32"/>
        </w:rPr>
        <w:t>建筑面积</w:t>
      </w:r>
      <w:r>
        <w:rPr>
          <w:rFonts w:cs="Times New Roman" w:hint="eastAsia"/>
          <w:szCs w:val="32"/>
        </w:rPr>
        <w:t>8.5</w:t>
      </w:r>
      <w:r>
        <w:rPr>
          <w:rFonts w:cs="Times New Roman" w:hint="eastAsia"/>
          <w:szCs w:val="32"/>
        </w:rPr>
        <w:t>平方米</w:t>
      </w:r>
      <w:r>
        <w:rPr>
          <w:rFonts w:cs="Times New Roman" w:hint="eastAsia"/>
          <w:szCs w:val="32"/>
        </w:rPr>
        <w:t>。</w:t>
      </w:r>
      <w:r>
        <w:rPr>
          <w:rFonts w:ascii="方正仿宋_GBK" w:hint="eastAsia"/>
          <w:szCs w:val="32"/>
        </w:rPr>
        <w:t>总出租面积约为</w:t>
      </w:r>
      <w:r>
        <w:rPr>
          <w:rFonts w:cs="Times New Roman"/>
          <w:color w:val="000000" w:themeColor="text1"/>
          <w:szCs w:val="32"/>
        </w:rPr>
        <w:t>4877.301</w:t>
      </w:r>
      <w:r>
        <w:rPr>
          <w:rFonts w:cs="Times New Roman" w:hint="eastAsia"/>
          <w:szCs w:val="32"/>
        </w:rPr>
        <w:t>平方米（可现场勘察确认）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cs="Times New Roman" w:hint="eastAsia"/>
          <w:szCs w:val="32"/>
        </w:rPr>
        <w:t>2.</w:t>
      </w:r>
      <w:r>
        <w:rPr>
          <w:rFonts w:cs="Times New Roman" w:hint="eastAsia"/>
          <w:szCs w:val="32"/>
        </w:rPr>
        <w:t>产</w:t>
      </w:r>
      <w:r>
        <w:rPr>
          <w:rFonts w:ascii="方正仿宋_GBK" w:hint="eastAsia"/>
          <w:szCs w:val="32"/>
        </w:rPr>
        <w:t>权情况。该资产为成都武侯祠博物馆单独所有。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/>
          <w:szCs w:val="32"/>
        </w:rPr>
      </w:pPr>
      <w:r>
        <w:rPr>
          <w:rFonts w:cs="Times New Roman" w:hint="eastAsia"/>
          <w:szCs w:val="32"/>
        </w:rPr>
        <w:t>3.</w:t>
      </w:r>
      <w:r>
        <w:rPr>
          <w:rFonts w:cs="Times New Roman" w:hint="eastAsia"/>
          <w:szCs w:val="32"/>
        </w:rPr>
        <w:t>业</w:t>
      </w:r>
      <w:r>
        <w:rPr>
          <w:rFonts w:ascii="方正仿宋_GBK" w:hint="eastAsia"/>
          <w:szCs w:val="32"/>
        </w:rPr>
        <w:t>态要求。以三国文化为核心</w:t>
      </w:r>
      <w:r>
        <w:rPr>
          <w:rFonts w:ascii="方正仿宋_GBK" w:hint="eastAsia"/>
          <w:szCs w:val="32"/>
        </w:rPr>
        <w:t>IP</w:t>
      </w:r>
      <w:r>
        <w:rPr>
          <w:rFonts w:ascii="方正仿宋_GBK" w:hint="eastAsia"/>
          <w:szCs w:val="32"/>
        </w:rPr>
        <w:t>，打造集文化展示、艺术体验、文创研发、商业运营于一体的三国文化主题综合空间，用于举办集市、文化活动等。</w:t>
      </w:r>
      <w:r>
        <w:rPr>
          <w:rFonts w:ascii="方正仿宋_GBK" w:hint="eastAsia"/>
          <w:szCs w:val="32"/>
        </w:rPr>
        <w:t xml:space="preserve"> 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/>
          <w:szCs w:val="32"/>
        </w:rPr>
        <w:t>（</w:t>
      </w:r>
      <w:r>
        <w:rPr>
          <w:rFonts w:ascii="方正仿宋_GBK" w:hint="eastAsia"/>
          <w:szCs w:val="32"/>
        </w:rPr>
        <w:t>三</w:t>
      </w:r>
      <w:r>
        <w:rPr>
          <w:rFonts w:ascii="方正仿宋_GBK"/>
          <w:szCs w:val="32"/>
        </w:rPr>
        <w:t>）服务需求：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根据</w:t>
      </w:r>
      <w:proofErr w:type="gramStart"/>
      <w:r>
        <w:rPr>
          <w:rFonts w:ascii="方正仿宋_GBK" w:hint="eastAsia"/>
          <w:szCs w:val="32"/>
        </w:rPr>
        <w:t>荐馨殿</w:t>
      </w:r>
      <w:proofErr w:type="gramEnd"/>
      <w:r>
        <w:rPr>
          <w:rFonts w:ascii="方正仿宋_GBK" w:hint="eastAsia"/>
          <w:szCs w:val="32"/>
        </w:rPr>
        <w:t>、西区广场及食堂前空地、三义</w:t>
      </w:r>
      <w:proofErr w:type="gramStart"/>
      <w:r>
        <w:rPr>
          <w:rFonts w:ascii="方正仿宋_GBK" w:hint="eastAsia"/>
          <w:szCs w:val="32"/>
        </w:rPr>
        <w:t>庙配套</w:t>
      </w:r>
      <w:proofErr w:type="gramEnd"/>
      <w:r>
        <w:rPr>
          <w:rFonts w:ascii="方正仿宋_GBK" w:hint="eastAsia"/>
          <w:szCs w:val="32"/>
        </w:rPr>
        <w:t>用房</w:t>
      </w:r>
      <w:r>
        <w:rPr>
          <w:rFonts w:ascii="方正仿宋_GBK" w:hint="eastAsia"/>
          <w:szCs w:val="32"/>
        </w:rPr>
        <w:t>、</w:t>
      </w:r>
      <w:r>
        <w:rPr>
          <w:rFonts w:ascii="方正仿宋_GBK" w:hint="eastAsia"/>
          <w:szCs w:val="32"/>
        </w:rPr>
        <w:t>喜神小屋</w:t>
      </w:r>
      <w:r>
        <w:rPr>
          <w:rFonts w:ascii="方正仿宋_GBK" w:hint="eastAsia"/>
          <w:szCs w:val="32"/>
        </w:rPr>
        <w:t>的实际情况，对</w:t>
      </w:r>
      <w:proofErr w:type="gramStart"/>
      <w:r>
        <w:rPr>
          <w:rFonts w:ascii="方正仿宋_GBK" w:hint="eastAsia"/>
          <w:szCs w:val="32"/>
        </w:rPr>
        <w:t>荐馨殿</w:t>
      </w:r>
      <w:proofErr w:type="gramEnd"/>
      <w:r>
        <w:rPr>
          <w:rFonts w:ascii="方正仿宋_GBK" w:hint="eastAsia"/>
          <w:szCs w:val="32"/>
        </w:rPr>
        <w:t>、西区广场及食堂前空地、三义</w:t>
      </w:r>
      <w:proofErr w:type="gramStart"/>
      <w:r>
        <w:rPr>
          <w:rFonts w:ascii="方正仿宋_GBK" w:hint="eastAsia"/>
          <w:szCs w:val="32"/>
        </w:rPr>
        <w:t>庙配套</w:t>
      </w:r>
      <w:proofErr w:type="gramEnd"/>
      <w:r>
        <w:rPr>
          <w:rFonts w:ascii="方正仿宋_GBK" w:hint="eastAsia"/>
          <w:szCs w:val="32"/>
        </w:rPr>
        <w:t>用房</w:t>
      </w:r>
      <w:r>
        <w:rPr>
          <w:rFonts w:ascii="方正仿宋_GBK" w:hint="eastAsia"/>
          <w:szCs w:val="32"/>
        </w:rPr>
        <w:t>、</w:t>
      </w:r>
      <w:r>
        <w:rPr>
          <w:rFonts w:ascii="方正仿宋_GBK" w:hint="eastAsia"/>
          <w:szCs w:val="32"/>
        </w:rPr>
        <w:t>喜神小屋</w:t>
      </w:r>
      <w:r>
        <w:rPr>
          <w:rFonts w:ascii="方正仿宋_GBK" w:hint="eastAsia"/>
          <w:szCs w:val="32"/>
        </w:rPr>
        <w:t>出租租金分别进行评估，并出具专业的评估报告。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/>
          <w:szCs w:val="32"/>
        </w:rPr>
      </w:pPr>
      <w:r>
        <w:rPr>
          <w:rFonts w:cs="Times New Roman" w:hint="eastAsia"/>
          <w:szCs w:val="32"/>
        </w:rPr>
        <w:t>1.</w:t>
      </w:r>
      <w:r>
        <w:rPr>
          <w:rFonts w:cs="Times New Roman" w:hint="eastAsia"/>
          <w:szCs w:val="32"/>
        </w:rPr>
        <w:t>评</w:t>
      </w:r>
      <w:r>
        <w:rPr>
          <w:rFonts w:ascii="方正仿宋_GBK" w:hint="eastAsia"/>
          <w:szCs w:val="32"/>
        </w:rPr>
        <w:t>估要求。</w:t>
      </w:r>
      <w:r>
        <w:rPr>
          <w:rFonts w:ascii="方正仿宋_GBK"/>
          <w:szCs w:val="32"/>
        </w:rPr>
        <w:t>遵循国家及地方国有资产评估相关规定，客观、</w:t>
      </w:r>
      <w:r>
        <w:rPr>
          <w:rFonts w:ascii="方正仿宋_GBK" w:hint="eastAsia"/>
          <w:szCs w:val="32"/>
        </w:rPr>
        <w:t>真实</w:t>
      </w:r>
      <w:r>
        <w:rPr>
          <w:rFonts w:ascii="方正仿宋_GBK"/>
          <w:szCs w:val="32"/>
        </w:rPr>
        <w:t>地反映当前市场条件下的合理租金水平。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</w:pPr>
      <w:r>
        <w:rPr>
          <w:rFonts w:cs="Times New Roman" w:hint="eastAsia"/>
          <w:szCs w:val="32"/>
        </w:rPr>
        <w:lastRenderedPageBreak/>
        <w:t>2.</w:t>
      </w:r>
      <w:r>
        <w:rPr>
          <w:rFonts w:cs="Times New Roman"/>
          <w:szCs w:val="32"/>
        </w:rPr>
        <w:t>工</w:t>
      </w:r>
      <w:r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  <w:t>作内容</w:t>
      </w:r>
      <w:r>
        <w:rPr>
          <w:rFonts w:ascii="方正仿宋_GBK" w:hAnsi="方正仿宋_GBK" w:cs="方正仿宋_GBK" w:hint="eastAsia"/>
          <w:color w:val="000000"/>
          <w:kern w:val="0"/>
          <w:sz w:val="31"/>
          <w:szCs w:val="31"/>
          <w:lang w:bidi="ar"/>
        </w:rPr>
        <w:t>。</w:t>
      </w:r>
      <w:r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  <w:t>包括实地查勘、周边市场调研、影响因素分析，</w:t>
      </w:r>
      <w:r>
        <w:rPr>
          <w:rFonts w:ascii="方正仿宋_GBK" w:hAnsi="方正仿宋_GBK" w:cs="方正仿宋_GBK" w:hint="eastAsia"/>
          <w:color w:val="000000"/>
          <w:kern w:val="0"/>
          <w:sz w:val="31"/>
          <w:szCs w:val="31"/>
          <w:lang w:bidi="ar"/>
        </w:rPr>
        <w:t>采用科学的评估方法（如市场比较法、收益法等）进行测算。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</w:pPr>
      <w:r>
        <w:rPr>
          <w:rFonts w:cs="Times New Roman" w:hint="eastAsia"/>
          <w:szCs w:val="32"/>
        </w:rPr>
        <w:t>3.</w:t>
      </w:r>
      <w:r>
        <w:rPr>
          <w:rFonts w:cs="Times New Roman"/>
          <w:szCs w:val="32"/>
        </w:rPr>
        <w:t>成</w:t>
      </w:r>
      <w:r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  <w:t>果提交：出具正式评估报告，明确市场租金单价与总价建议，并附相关分析过程、依据及必要附件</w:t>
      </w:r>
      <w:r>
        <w:rPr>
          <w:rFonts w:ascii="方正仿宋_GBK" w:hAnsi="方正仿宋_GBK" w:cs="方正仿宋_GBK" w:hint="eastAsia"/>
          <w:color w:val="000000"/>
          <w:kern w:val="0"/>
          <w:sz w:val="31"/>
          <w:szCs w:val="31"/>
          <w:lang w:bidi="ar"/>
        </w:rPr>
        <w:t>。</w:t>
      </w:r>
    </w:p>
    <w:p w:rsidR="00DA2488" w:rsidRDefault="00DD4E07">
      <w:pPr>
        <w:widowControl/>
        <w:spacing w:line="580" w:lineRule="exact"/>
        <w:ind w:firstLineChars="200" w:firstLine="640"/>
        <w:jc w:val="left"/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</w:pPr>
      <w:r>
        <w:rPr>
          <w:rFonts w:cs="Times New Roman" w:hint="eastAsia"/>
          <w:szCs w:val="32"/>
        </w:rPr>
        <w:t>4.</w:t>
      </w:r>
      <w:r>
        <w:rPr>
          <w:rFonts w:cs="Times New Roman"/>
          <w:szCs w:val="32"/>
        </w:rPr>
        <w:t>时</w:t>
      </w:r>
      <w:r>
        <w:rPr>
          <w:rFonts w:ascii="方正仿宋_GBK" w:hAnsi="方正仿宋_GBK" w:cs="方正仿宋_GBK"/>
          <w:color w:val="000000"/>
          <w:kern w:val="0"/>
          <w:sz w:val="31"/>
          <w:szCs w:val="31"/>
          <w:lang w:bidi="ar"/>
        </w:rPr>
        <w:t>间与服务要求：供应商须在合同约定的时间内完成全部评估工作并提交报告。评估机构应对其出具报告的专业性和准确性负责，并根据需要提供后续的解释、澄清等服务。</w:t>
      </w:r>
    </w:p>
    <w:p w:rsidR="00DA2488" w:rsidRDefault="00DD4E07">
      <w:pPr>
        <w:numPr>
          <w:ilvl w:val="0"/>
          <w:numId w:val="1"/>
        </w:numPr>
        <w:spacing w:line="580" w:lineRule="exact"/>
        <w:ind w:firstLineChars="200" w:firstLine="640"/>
        <w:rPr>
          <w:rFonts w:eastAsia="方正黑体_GBK" w:cs="Times New Roman"/>
          <w:szCs w:val="32"/>
        </w:rPr>
      </w:pPr>
      <w:r>
        <w:rPr>
          <w:rFonts w:eastAsia="方正黑体_GBK" w:cs="Times New Roman" w:hint="eastAsia"/>
          <w:szCs w:val="32"/>
        </w:rPr>
        <w:t>供应商应具备的资格条件</w:t>
      </w:r>
    </w:p>
    <w:p w:rsidR="00DA2488" w:rsidRDefault="00DD4E07">
      <w:pPr>
        <w:pStyle w:val="a3"/>
        <w:spacing w:line="580" w:lineRule="exact"/>
        <w:ind w:firstLine="640"/>
        <w:rPr>
          <w:rFonts w:eastAsia="仿宋"/>
          <w:b w:val="0"/>
          <w:sz w:val="32"/>
          <w:szCs w:val="32"/>
        </w:rPr>
      </w:pPr>
      <w:r>
        <w:rPr>
          <w:rFonts w:eastAsia="仿宋" w:hint="eastAsia"/>
          <w:b w:val="0"/>
          <w:sz w:val="32"/>
          <w:szCs w:val="32"/>
        </w:rPr>
        <w:t>1.</w:t>
      </w:r>
      <w:r>
        <w:rPr>
          <w:rFonts w:eastAsia="仿宋" w:hint="eastAsia"/>
          <w:b w:val="0"/>
          <w:sz w:val="32"/>
          <w:szCs w:val="32"/>
        </w:rPr>
        <w:t>具有独立承担民事责任的能力；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2.</w:t>
      </w:r>
      <w:r>
        <w:rPr>
          <w:rFonts w:ascii="方正仿宋_GBK" w:hint="eastAsia"/>
          <w:szCs w:val="32"/>
        </w:rPr>
        <w:t>具有良好的商业信誉和健全的财务会计制度；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3.</w:t>
      </w:r>
      <w:r>
        <w:rPr>
          <w:rFonts w:ascii="方正仿宋_GBK" w:hint="eastAsia"/>
          <w:szCs w:val="32"/>
        </w:rPr>
        <w:t>具有履行合同所必需的设备和专业技术能力；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4.</w:t>
      </w:r>
      <w:r>
        <w:rPr>
          <w:rFonts w:ascii="方正仿宋_GBK" w:hint="eastAsia"/>
          <w:szCs w:val="32"/>
        </w:rPr>
        <w:t>具有依法缴纳税收和社会保障资金的良好记录；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5.</w:t>
      </w:r>
      <w:r>
        <w:rPr>
          <w:rFonts w:ascii="方正仿宋_GBK" w:hint="eastAsia"/>
          <w:szCs w:val="32"/>
        </w:rPr>
        <w:t>提供本次评估服务前三年内，在经营活动中没有重大违法违纪记录；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6.</w:t>
      </w:r>
      <w:r>
        <w:rPr>
          <w:rFonts w:ascii="方正仿宋_GBK" w:hint="eastAsia"/>
          <w:szCs w:val="32"/>
        </w:rPr>
        <w:t>具备房地产估价机构备案资质或具备资产评估机构备案资质。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7.</w:t>
      </w:r>
      <w:bookmarkStart w:id="3" w:name="OLE_LINK2"/>
      <w:r>
        <w:rPr>
          <w:rFonts w:ascii="方正仿宋_GBK" w:hint="eastAsia"/>
          <w:szCs w:val="32"/>
        </w:rPr>
        <w:t>法律、行政法规规定的其他条件。</w:t>
      </w:r>
    </w:p>
    <w:bookmarkEnd w:id="3"/>
    <w:p w:rsidR="00DA2488" w:rsidRDefault="00DD4E07">
      <w:pPr>
        <w:numPr>
          <w:ilvl w:val="0"/>
          <w:numId w:val="1"/>
        </w:numPr>
        <w:spacing w:line="580" w:lineRule="exact"/>
        <w:ind w:firstLineChars="200" w:firstLine="640"/>
        <w:rPr>
          <w:rFonts w:eastAsia="方正黑体_GBK" w:cs="Times New Roman"/>
          <w:szCs w:val="32"/>
        </w:rPr>
      </w:pPr>
      <w:r>
        <w:rPr>
          <w:rFonts w:eastAsia="方正黑体_GBK" w:cs="Times New Roman" w:hint="eastAsia"/>
          <w:szCs w:val="32"/>
        </w:rPr>
        <w:t>报价与提交材料要求</w:t>
      </w:r>
    </w:p>
    <w:p w:rsidR="00DA2488" w:rsidRDefault="00DD4E07">
      <w:pPr>
        <w:spacing w:line="580" w:lineRule="exact"/>
        <w:ind w:firstLineChars="200" w:firstLine="640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报价方式：报价应含人工费、含税、含运费、</w:t>
      </w:r>
      <w:proofErr w:type="gramStart"/>
      <w:r>
        <w:rPr>
          <w:rFonts w:ascii="方正仿宋_GBK" w:hint="eastAsia"/>
          <w:szCs w:val="32"/>
        </w:rPr>
        <w:t>含保险</w:t>
      </w:r>
      <w:proofErr w:type="gramEnd"/>
      <w:r>
        <w:rPr>
          <w:rFonts w:ascii="方正仿宋_GBK" w:hint="eastAsia"/>
          <w:szCs w:val="32"/>
        </w:rPr>
        <w:t>等一切费用。报价材料请加盖单位公章，并提供公司营业执照。</w:t>
      </w:r>
    </w:p>
    <w:p w:rsidR="00DA2488" w:rsidRDefault="00DA2488">
      <w:pPr>
        <w:pStyle w:val="a4"/>
      </w:pPr>
    </w:p>
    <w:p w:rsidR="00DA2488" w:rsidRDefault="00DA2488">
      <w:pPr>
        <w:pStyle w:val="a4"/>
      </w:pPr>
    </w:p>
    <w:p w:rsidR="00DA2488" w:rsidRDefault="00DA2488">
      <w:pPr>
        <w:pStyle w:val="a4"/>
      </w:pPr>
    </w:p>
    <w:sectPr w:rsidR="00DA2488">
      <w:pgSz w:w="11906" w:h="16838"/>
      <w:pgMar w:top="1871" w:right="1531" w:bottom="1984" w:left="1531" w:header="851" w:footer="992" w:gutter="0"/>
      <w:cols w:space="0"/>
      <w:docGrid w:type="lines" w:linePitch="4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19C19"/>
    <w:multiLevelType w:val="singleLevel"/>
    <w:tmpl w:val="48719C1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MGRlNTQ0YmViN2RiMDJiOGMzZjAzOGM3OGE0MDMifQ=="/>
  </w:docVars>
  <w:rsids>
    <w:rsidRoot w:val="00210217"/>
    <w:rsid w:val="000D47FF"/>
    <w:rsid w:val="00210217"/>
    <w:rsid w:val="003004F3"/>
    <w:rsid w:val="0035583E"/>
    <w:rsid w:val="00564CF9"/>
    <w:rsid w:val="00580403"/>
    <w:rsid w:val="005F4F6E"/>
    <w:rsid w:val="00670C37"/>
    <w:rsid w:val="00687175"/>
    <w:rsid w:val="007D3DFC"/>
    <w:rsid w:val="00815A9F"/>
    <w:rsid w:val="0084671F"/>
    <w:rsid w:val="008F04F9"/>
    <w:rsid w:val="008F5007"/>
    <w:rsid w:val="009C1EEE"/>
    <w:rsid w:val="009D74F9"/>
    <w:rsid w:val="00A873C7"/>
    <w:rsid w:val="00B40546"/>
    <w:rsid w:val="00C00D57"/>
    <w:rsid w:val="00D162CA"/>
    <w:rsid w:val="00D26A26"/>
    <w:rsid w:val="00DA2488"/>
    <w:rsid w:val="00DC0468"/>
    <w:rsid w:val="00DD4E07"/>
    <w:rsid w:val="00E11C06"/>
    <w:rsid w:val="00E13A19"/>
    <w:rsid w:val="00E25AA3"/>
    <w:rsid w:val="00F25F21"/>
    <w:rsid w:val="00F73D61"/>
    <w:rsid w:val="00FF26B7"/>
    <w:rsid w:val="04D8694E"/>
    <w:rsid w:val="098E1A55"/>
    <w:rsid w:val="09B07FC8"/>
    <w:rsid w:val="0B9155C1"/>
    <w:rsid w:val="0C86007E"/>
    <w:rsid w:val="0DF43970"/>
    <w:rsid w:val="10FB62A8"/>
    <w:rsid w:val="173274FE"/>
    <w:rsid w:val="19E01268"/>
    <w:rsid w:val="24616F1E"/>
    <w:rsid w:val="2BB71DFA"/>
    <w:rsid w:val="300F2CDD"/>
    <w:rsid w:val="33AE45E8"/>
    <w:rsid w:val="33CD502C"/>
    <w:rsid w:val="35C10BD0"/>
    <w:rsid w:val="3736621A"/>
    <w:rsid w:val="38487F56"/>
    <w:rsid w:val="3A254554"/>
    <w:rsid w:val="3D5B565F"/>
    <w:rsid w:val="43865021"/>
    <w:rsid w:val="43A4511A"/>
    <w:rsid w:val="4A453682"/>
    <w:rsid w:val="4CEC4D57"/>
    <w:rsid w:val="4ECB6814"/>
    <w:rsid w:val="54AC77B3"/>
    <w:rsid w:val="55DF228A"/>
    <w:rsid w:val="56E60023"/>
    <w:rsid w:val="5B045BDC"/>
    <w:rsid w:val="5CEF6104"/>
    <w:rsid w:val="5DE92A7B"/>
    <w:rsid w:val="63E4413C"/>
    <w:rsid w:val="63F172BF"/>
    <w:rsid w:val="6432465A"/>
    <w:rsid w:val="66AE5B0D"/>
    <w:rsid w:val="67707B82"/>
    <w:rsid w:val="6B0063E3"/>
    <w:rsid w:val="6B6E2198"/>
    <w:rsid w:val="6B980FF3"/>
    <w:rsid w:val="7FD9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23F28"/>
  <w15:docId w15:val="{087A4ECF-095A-45DE-BF54-13757FC9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方正仿宋_GBK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b/>
      <w:sz w:val="21"/>
    </w:rPr>
  </w:style>
  <w:style w:type="paragraph" w:styleId="a4">
    <w:name w:val="Body Text"/>
    <w:basedOn w:val="a"/>
    <w:next w:val="a"/>
    <w:qFormat/>
    <w:pPr>
      <w:spacing w:after="120"/>
    </w:pPr>
    <w:rPr>
      <w:b/>
      <w:sz w:val="21"/>
    </w:rPr>
  </w:style>
  <w:style w:type="paragraph" w:styleId="a5">
    <w:name w:val="Plain Text"/>
    <w:basedOn w:val="a"/>
    <w:next w:val="a3"/>
    <w:qFormat/>
    <w:rPr>
      <w:rFonts w:hAnsi="Courier New"/>
      <w:b/>
      <w:sz w:val="21"/>
      <w:szCs w:val="20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qFormat/>
    <w:rPr>
      <w:b/>
    </w:rPr>
  </w:style>
  <w:style w:type="character" w:customStyle="1" w:styleId="a9">
    <w:name w:val="页眉 字符"/>
    <w:basedOn w:val="a0"/>
    <w:link w:val="a8"/>
    <w:qFormat/>
    <w:rPr>
      <w:rFonts w:eastAsia="方正仿宋_GBK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eastAsia="方正仿宋_GBK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john</cp:lastModifiedBy>
  <cp:revision>20</cp:revision>
  <dcterms:created xsi:type="dcterms:W3CDTF">2024-10-14T07:17:00Z</dcterms:created>
  <dcterms:modified xsi:type="dcterms:W3CDTF">2026-07-08T02:42:00Z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23A6DA2C75AC432987389A7168D9FE89_13</vt:lpwstr>
  </property>
</Properties>
</file>